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676A72" w:themeColor="accent1"/>
        </w:rPr>
        <w:id w:val="1737199235"/>
        <w:docPartObj>
          <w:docPartGallery w:val="Cover Pages"/>
          <w:docPartUnique/>
        </w:docPartObj>
      </w:sdtPr>
      <w:sdtEndPr>
        <w:rPr>
          <w:color w:val="auto"/>
        </w:rPr>
      </w:sdtEndPr>
      <w:sdtContent>
        <w:p w14:paraId="7FE99F99" w14:textId="136C109B" w:rsidR="00D232EE" w:rsidRDefault="00D232EE" w:rsidP="00F772B5">
          <w:pPr>
            <w:pStyle w:val="NoSpacing"/>
            <w:spacing w:before="1540" w:after="240"/>
            <w:jc w:val="center"/>
            <w:rPr>
              <w:color w:val="676A72" w:themeColor="accent1"/>
            </w:rPr>
          </w:pPr>
          <w:r>
            <w:rPr>
              <w:noProof/>
              <w:color w:val="676A72" w:themeColor="accent1"/>
            </w:rPr>
            <w:drawing>
              <wp:inline distT="0" distB="0" distL="0" distR="0" wp14:anchorId="65458C85" wp14:editId="382CB16B">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C00000"/>
              <w:sz w:val="72"/>
              <w:szCs w:val="72"/>
            </w:rPr>
            <w:alias w:val="Title"/>
            <w:tag w:val=""/>
            <w:id w:val="1735040861"/>
            <w:placeholder>
              <w:docPart w:val="E2DE05305F194258903623CF694407F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09C9AFB" w14:textId="189FDB21" w:rsidR="00D232EE" w:rsidRPr="00872C53" w:rsidRDefault="00100CFF">
              <w:pPr>
                <w:pStyle w:val="NoSpacing"/>
                <w:pBdr>
                  <w:top w:val="single" w:sz="6" w:space="6" w:color="676A72" w:themeColor="accent1"/>
                  <w:bottom w:val="single" w:sz="6" w:space="6" w:color="676A72" w:themeColor="accent1"/>
                </w:pBdr>
                <w:spacing w:after="240"/>
                <w:jc w:val="center"/>
                <w:rPr>
                  <w:rFonts w:asciiTheme="majorHAnsi" w:eastAsiaTheme="majorEastAsia" w:hAnsiTheme="majorHAnsi" w:cstheme="majorBidi"/>
                  <w:caps/>
                  <w:color w:val="C00000"/>
                  <w:sz w:val="80"/>
                  <w:szCs w:val="80"/>
                </w:rPr>
              </w:pPr>
              <w:r>
                <w:rPr>
                  <w:rFonts w:asciiTheme="majorHAnsi" w:eastAsiaTheme="majorEastAsia" w:hAnsiTheme="majorHAnsi" w:cstheme="majorBidi"/>
                  <w:caps/>
                  <w:color w:val="C00000"/>
                  <w:sz w:val="72"/>
                  <w:szCs w:val="72"/>
                </w:rPr>
                <w:t>Et Quaerere</w:t>
              </w:r>
            </w:p>
          </w:sdtContent>
        </w:sdt>
        <w:sdt>
          <w:sdtPr>
            <w:rPr>
              <w:color w:val="676A72" w:themeColor="accent1"/>
              <w:sz w:val="28"/>
              <w:szCs w:val="28"/>
            </w:rPr>
            <w:alias w:val="Subtitle"/>
            <w:tag w:val=""/>
            <w:id w:val="328029620"/>
            <w:placeholder>
              <w:docPart w:val="736B5FAF414F447394A90B25F29F25AD"/>
            </w:placeholder>
            <w:dataBinding w:prefixMappings="xmlns:ns0='http://purl.org/dc/elements/1.1/' xmlns:ns1='http://schemas.openxmlformats.org/package/2006/metadata/core-properties' " w:xpath="/ns1:coreProperties[1]/ns0:subject[1]" w:storeItemID="{6C3C8BC8-F283-45AE-878A-BAB7291924A1}"/>
            <w:text/>
          </w:sdtPr>
          <w:sdtContent>
            <w:p w14:paraId="52F26653" w14:textId="22F66369" w:rsidR="00D232EE" w:rsidRDefault="009F5850">
              <w:pPr>
                <w:pStyle w:val="NoSpacing"/>
                <w:jc w:val="center"/>
                <w:rPr>
                  <w:color w:val="676A72" w:themeColor="accent1"/>
                  <w:sz w:val="28"/>
                  <w:szCs w:val="28"/>
                </w:rPr>
              </w:pPr>
              <w:r>
                <w:rPr>
                  <w:color w:val="676A72" w:themeColor="accent1"/>
                  <w:sz w:val="28"/>
                  <w:szCs w:val="28"/>
                </w:rPr>
                <w:t>Search 102 Conclusion</w:t>
              </w:r>
            </w:p>
          </w:sdtContent>
        </w:sdt>
        <w:p w14:paraId="384C6182" w14:textId="77777777" w:rsidR="00D232EE" w:rsidRDefault="00D232EE">
          <w:pPr>
            <w:pStyle w:val="NoSpacing"/>
            <w:spacing w:before="480"/>
            <w:jc w:val="center"/>
            <w:rPr>
              <w:color w:val="676A72" w:themeColor="accent1"/>
            </w:rPr>
          </w:pPr>
          <w:r>
            <w:rPr>
              <w:noProof/>
              <w:color w:val="676A72" w:themeColor="accent1"/>
            </w:rPr>
            <mc:AlternateContent>
              <mc:Choice Requires="wps">
                <w:drawing>
                  <wp:anchor distT="0" distB="0" distL="114300" distR="114300" simplePos="0" relativeHeight="251659264" behindDoc="0" locked="0" layoutInCell="1" allowOverlap="1" wp14:anchorId="259F2D50" wp14:editId="669A2EED">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5FA8A" w14:textId="6E2E199D" w:rsidR="00C67937" w:rsidRDefault="00C67937">
                                <w:pPr>
                                  <w:pStyle w:val="NoSpacing"/>
                                  <w:jc w:val="center"/>
                                  <w:rPr>
                                    <w:color w:val="676A72"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59F2D50"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0FC5FA8A" w14:textId="6E2E199D" w:rsidR="00C67937" w:rsidRDefault="00C67937">
                          <w:pPr>
                            <w:pStyle w:val="NoSpacing"/>
                            <w:jc w:val="center"/>
                            <w:rPr>
                              <w:color w:val="676A72" w:themeColor="accent1"/>
                            </w:rPr>
                          </w:pPr>
                        </w:p>
                      </w:txbxContent>
                    </v:textbox>
                    <w10:wrap anchorx="margin" anchory="page"/>
                  </v:shape>
                </w:pict>
              </mc:Fallback>
            </mc:AlternateContent>
          </w:r>
          <w:r>
            <w:rPr>
              <w:noProof/>
              <w:color w:val="676A72" w:themeColor="accent1"/>
            </w:rPr>
            <w:drawing>
              <wp:inline distT="0" distB="0" distL="0" distR="0" wp14:anchorId="44072445" wp14:editId="610753AA">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70E4E03" w14:textId="3863F214" w:rsidR="00D232EE" w:rsidRPr="00B6105D" w:rsidRDefault="008D3389" w:rsidP="00B6105D">
          <w:r>
            <w:rPr>
              <w:noProof/>
            </w:rPr>
            <mc:AlternateContent>
              <mc:Choice Requires="wps">
                <w:drawing>
                  <wp:anchor distT="45720" distB="45720" distL="114300" distR="114300" simplePos="0" relativeHeight="251661312" behindDoc="0" locked="0" layoutInCell="1" allowOverlap="1" wp14:anchorId="6D4AB398" wp14:editId="1CEC2392">
                    <wp:simplePos x="0" y="0"/>
                    <wp:positionH relativeFrom="margin">
                      <wp:align>center</wp:align>
                    </wp:positionH>
                    <wp:positionV relativeFrom="paragraph">
                      <wp:posOffset>179705</wp:posOffset>
                    </wp:positionV>
                    <wp:extent cx="2247900" cy="3302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30200"/>
                            </a:xfrm>
                            <a:prstGeom prst="rect">
                              <a:avLst/>
                            </a:prstGeom>
                            <a:solidFill>
                              <a:srgbClr val="FFFFFF"/>
                            </a:solidFill>
                            <a:ln w="9525">
                              <a:solidFill>
                                <a:srgbClr val="000000"/>
                              </a:solidFill>
                              <a:miter lim="800000"/>
                              <a:headEnd/>
                              <a:tailEnd/>
                            </a:ln>
                          </wps:spPr>
                          <wps:txbx>
                            <w:txbxContent>
                              <w:p w14:paraId="06220990" w14:textId="7CD52B1A" w:rsidR="008D3389" w:rsidRPr="008D3389" w:rsidRDefault="009F5850" w:rsidP="008D3389">
                                <w:pPr>
                                  <w:jc w:val="center"/>
                                  <w:rPr>
                                    <w:color w:val="C00000"/>
                                    <w:sz w:val="28"/>
                                    <w:szCs w:val="28"/>
                                  </w:rPr>
                                </w:pPr>
                                <w:bookmarkStart w:id="0" w:name="_GoBack"/>
                                <w:bookmarkEnd w:id="0"/>
                                <w:r>
                                  <w:rPr>
                                    <w:color w:val="C00000"/>
                                    <w:sz w:val="28"/>
                                    <w:szCs w:val="28"/>
                                  </w:rPr>
                                  <w:t>Grayson W. Walker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AB398" id="Text Box 2" o:spid="_x0000_s1027" type="#_x0000_t202" style="position:absolute;margin-left:0;margin-top:14.15pt;width:177pt;height:26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">
                    <v:textbox>
                      <w:txbxContent>
                        <w:p w14:paraId="06220990" w14:textId="7CD52B1A" w:rsidR="008D3389" w:rsidRPr="008D3389" w:rsidRDefault="009F5850" w:rsidP="008D3389">
                          <w:pPr>
                            <w:jc w:val="center"/>
                            <w:rPr>
                              <w:color w:val="C00000"/>
                              <w:sz w:val="28"/>
                              <w:szCs w:val="28"/>
                            </w:rPr>
                          </w:pPr>
                          <w:bookmarkStart w:id="1" w:name="_GoBack"/>
                          <w:bookmarkEnd w:id="1"/>
                          <w:r>
                            <w:rPr>
                              <w:color w:val="C00000"/>
                              <w:sz w:val="28"/>
                              <w:szCs w:val="28"/>
                            </w:rPr>
                            <w:t>Grayson W. Walker</w:t>
                          </w:r>
                        </w:p>
                      </w:txbxContent>
                    </v:textbox>
                    <w10:wrap type="square" anchorx="margin"/>
                  </v:shape>
                </w:pict>
              </mc:Fallback>
            </mc:AlternateContent>
          </w:r>
          <w:r w:rsidR="00D232EE">
            <w:br w:type="page"/>
          </w:r>
        </w:p>
      </w:sdtContent>
    </w:sdt>
    <w:p w14:paraId="0A5A47FC" w14:textId="65467C22" w:rsidR="0045474C" w:rsidRDefault="007275CC" w:rsidP="00B277E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17668">
        <w:rPr>
          <w:rFonts w:ascii="Times New Roman" w:hAnsi="Times New Roman" w:cs="Times New Roman"/>
          <w:sz w:val="24"/>
          <w:szCs w:val="24"/>
        </w:rPr>
        <w:t>The Merriam-Webster dictionary</w:t>
      </w:r>
      <w:r w:rsidR="00B277EA">
        <w:rPr>
          <w:rFonts w:ascii="Times New Roman" w:hAnsi="Times New Roman" w:cs="Times New Roman"/>
          <w:sz w:val="24"/>
          <w:szCs w:val="24"/>
        </w:rPr>
        <w:t xml:space="preserve"> defines the term “search”</w:t>
      </w:r>
      <w:r w:rsidR="003432F8">
        <w:rPr>
          <w:rFonts w:ascii="Times New Roman" w:hAnsi="Times New Roman" w:cs="Times New Roman"/>
          <w:sz w:val="24"/>
          <w:szCs w:val="24"/>
        </w:rPr>
        <w:t xml:space="preserve"> (Latin: </w:t>
      </w:r>
      <w:proofErr w:type="spellStart"/>
      <w:r w:rsidR="003432F8">
        <w:rPr>
          <w:rFonts w:ascii="Times New Roman" w:hAnsi="Times New Roman" w:cs="Times New Roman"/>
          <w:sz w:val="24"/>
          <w:szCs w:val="24"/>
        </w:rPr>
        <w:t>Quaerere</w:t>
      </w:r>
      <w:proofErr w:type="spellEnd"/>
      <w:r w:rsidR="003432F8">
        <w:rPr>
          <w:rFonts w:ascii="Times New Roman" w:hAnsi="Times New Roman" w:cs="Times New Roman"/>
          <w:sz w:val="24"/>
          <w:szCs w:val="24"/>
        </w:rPr>
        <w:t>)</w:t>
      </w:r>
      <w:r w:rsidR="00B277EA">
        <w:rPr>
          <w:rFonts w:ascii="Times New Roman" w:hAnsi="Times New Roman" w:cs="Times New Roman"/>
          <w:sz w:val="24"/>
          <w:szCs w:val="24"/>
        </w:rPr>
        <w:t xml:space="preserve"> </w:t>
      </w:r>
      <w:r w:rsidR="003432F8">
        <w:rPr>
          <w:rFonts w:ascii="Times New Roman" w:hAnsi="Times New Roman" w:cs="Times New Roman"/>
          <w:sz w:val="24"/>
          <w:szCs w:val="24"/>
        </w:rPr>
        <w:t>as</w:t>
      </w:r>
      <w:r w:rsidR="00717668">
        <w:rPr>
          <w:rFonts w:ascii="Times New Roman" w:hAnsi="Times New Roman" w:cs="Times New Roman"/>
          <w:sz w:val="24"/>
          <w:szCs w:val="24"/>
        </w:rPr>
        <w:t xml:space="preserve"> meaning</w:t>
      </w:r>
      <w:r w:rsidR="00D61080">
        <w:rPr>
          <w:rFonts w:ascii="Times New Roman" w:hAnsi="Times New Roman" w:cs="Times New Roman"/>
          <w:sz w:val="24"/>
          <w:szCs w:val="24"/>
        </w:rPr>
        <w:t>,</w:t>
      </w:r>
      <w:r w:rsidR="00B277EA">
        <w:rPr>
          <w:rFonts w:ascii="Times New Roman" w:hAnsi="Times New Roman" w:cs="Times New Roman"/>
          <w:sz w:val="24"/>
          <w:szCs w:val="24"/>
        </w:rPr>
        <w:t xml:space="preserve"> “</w:t>
      </w:r>
      <w:r w:rsidR="00717668">
        <w:rPr>
          <w:rFonts w:ascii="Times New Roman" w:hAnsi="Times New Roman" w:cs="Times New Roman"/>
          <w:sz w:val="24"/>
          <w:szCs w:val="24"/>
        </w:rPr>
        <w:t xml:space="preserve">To look into or over carefully or thoroughly </w:t>
      </w:r>
      <w:proofErr w:type="gramStart"/>
      <w:r w:rsidR="00717668">
        <w:rPr>
          <w:rFonts w:ascii="Times New Roman" w:hAnsi="Times New Roman" w:cs="Times New Roman"/>
          <w:sz w:val="24"/>
          <w:szCs w:val="24"/>
        </w:rPr>
        <w:t>in an effort to</w:t>
      </w:r>
      <w:proofErr w:type="gramEnd"/>
      <w:r w:rsidR="00717668">
        <w:rPr>
          <w:rFonts w:ascii="Times New Roman" w:hAnsi="Times New Roman" w:cs="Times New Roman"/>
          <w:sz w:val="24"/>
          <w:szCs w:val="24"/>
        </w:rPr>
        <w:t xml:space="preserve"> find or discover something</w:t>
      </w:r>
      <w:r w:rsidR="00B277EA">
        <w:rPr>
          <w:rFonts w:ascii="Times New Roman" w:hAnsi="Times New Roman" w:cs="Times New Roman"/>
          <w:sz w:val="24"/>
          <w:szCs w:val="24"/>
        </w:rPr>
        <w:t xml:space="preserve">”. The primary objective of the </w:t>
      </w:r>
      <w:r w:rsidR="00C16BAD">
        <w:rPr>
          <w:rFonts w:ascii="Times New Roman" w:hAnsi="Times New Roman" w:cs="Times New Roman"/>
          <w:sz w:val="24"/>
          <w:szCs w:val="24"/>
        </w:rPr>
        <w:t xml:space="preserve">“Search </w:t>
      </w:r>
      <w:r w:rsidR="006C0878">
        <w:rPr>
          <w:rFonts w:ascii="Times New Roman" w:hAnsi="Times New Roman" w:cs="Times New Roman"/>
          <w:sz w:val="24"/>
          <w:szCs w:val="24"/>
        </w:rPr>
        <w:t>f</w:t>
      </w:r>
      <w:r w:rsidR="00C16BAD">
        <w:rPr>
          <w:rFonts w:ascii="Times New Roman" w:hAnsi="Times New Roman" w:cs="Times New Roman"/>
          <w:sz w:val="24"/>
          <w:szCs w:val="24"/>
        </w:rPr>
        <w:t xml:space="preserve">or Values </w:t>
      </w:r>
      <w:r w:rsidR="006C0878">
        <w:rPr>
          <w:rFonts w:ascii="Times New Roman" w:hAnsi="Times New Roman" w:cs="Times New Roman"/>
          <w:sz w:val="24"/>
          <w:szCs w:val="24"/>
        </w:rPr>
        <w:t>i</w:t>
      </w:r>
      <w:r w:rsidR="00C16BAD">
        <w:rPr>
          <w:rFonts w:ascii="Times New Roman" w:hAnsi="Times New Roman" w:cs="Times New Roman"/>
          <w:sz w:val="24"/>
          <w:szCs w:val="24"/>
        </w:rPr>
        <w:t xml:space="preserve">n </w:t>
      </w:r>
      <w:r w:rsidR="006C0878">
        <w:rPr>
          <w:rFonts w:ascii="Times New Roman" w:hAnsi="Times New Roman" w:cs="Times New Roman"/>
          <w:sz w:val="24"/>
          <w:szCs w:val="24"/>
        </w:rPr>
        <w:t>t</w:t>
      </w:r>
      <w:r w:rsidR="00C16BAD">
        <w:rPr>
          <w:rFonts w:ascii="Times New Roman" w:hAnsi="Times New Roman" w:cs="Times New Roman"/>
          <w:sz w:val="24"/>
          <w:szCs w:val="24"/>
        </w:rPr>
        <w:t xml:space="preserve">he Light </w:t>
      </w:r>
      <w:r w:rsidR="006C0878">
        <w:rPr>
          <w:rFonts w:ascii="Times New Roman" w:hAnsi="Times New Roman" w:cs="Times New Roman"/>
          <w:sz w:val="24"/>
          <w:szCs w:val="24"/>
        </w:rPr>
        <w:t>o</w:t>
      </w:r>
      <w:r w:rsidR="00C16BAD">
        <w:rPr>
          <w:rFonts w:ascii="Times New Roman" w:hAnsi="Times New Roman" w:cs="Times New Roman"/>
          <w:sz w:val="24"/>
          <w:szCs w:val="24"/>
        </w:rPr>
        <w:t>f Western History and Religion” is</w:t>
      </w:r>
      <w:r w:rsidR="00B277EA">
        <w:rPr>
          <w:rFonts w:ascii="Times New Roman" w:hAnsi="Times New Roman" w:cs="Times New Roman"/>
          <w:sz w:val="24"/>
          <w:szCs w:val="24"/>
        </w:rPr>
        <w:t xml:space="preserve"> evident in the title:</w:t>
      </w:r>
      <w:r w:rsidR="005F653B">
        <w:rPr>
          <w:rFonts w:ascii="Times New Roman" w:hAnsi="Times New Roman" w:cs="Times New Roman"/>
          <w:sz w:val="24"/>
          <w:szCs w:val="24"/>
        </w:rPr>
        <w:t xml:space="preserve"> a pursuit of values </w:t>
      </w:r>
      <w:r w:rsidR="00A64103">
        <w:rPr>
          <w:rFonts w:ascii="Times New Roman" w:hAnsi="Times New Roman" w:cs="Times New Roman"/>
          <w:sz w:val="24"/>
          <w:szCs w:val="24"/>
        </w:rPr>
        <w:t>with which to live life</w:t>
      </w:r>
      <w:r w:rsidR="005F653B">
        <w:rPr>
          <w:rFonts w:ascii="Times New Roman" w:hAnsi="Times New Roman" w:cs="Times New Roman"/>
          <w:sz w:val="24"/>
          <w:szCs w:val="24"/>
        </w:rPr>
        <w:t xml:space="preserve">, and an exploration for these values within historically esteemed texts. The class is meant to examine the writings of authors from </w:t>
      </w:r>
      <w:r w:rsidR="00DE68DE">
        <w:rPr>
          <w:rFonts w:ascii="Times New Roman" w:hAnsi="Times New Roman" w:cs="Times New Roman"/>
          <w:sz w:val="24"/>
          <w:szCs w:val="24"/>
        </w:rPr>
        <w:t>vastly</w:t>
      </w:r>
      <w:r w:rsidR="005F653B">
        <w:rPr>
          <w:rFonts w:ascii="Times New Roman" w:hAnsi="Times New Roman" w:cs="Times New Roman"/>
          <w:sz w:val="24"/>
          <w:szCs w:val="24"/>
        </w:rPr>
        <w:t xml:space="preserve"> different regional, economic, historical, and philosophical backgrounds who identify the values that they believe are the most essential to uphold in one’s life. Upon experiencing and participating in this pursuit for its duration, </w:t>
      </w:r>
      <w:r w:rsidR="003C5C7E">
        <w:rPr>
          <w:rFonts w:ascii="Times New Roman" w:hAnsi="Times New Roman" w:cs="Times New Roman"/>
          <w:sz w:val="24"/>
          <w:szCs w:val="24"/>
        </w:rPr>
        <w:t>it is evident that this</w:t>
      </w:r>
      <w:r w:rsidR="005F653B">
        <w:rPr>
          <w:rFonts w:ascii="Times New Roman" w:hAnsi="Times New Roman" w:cs="Times New Roman"/>
          <w:sz w:val="24"/>
          <w:szCs w:val="24"/>
        </w:rPr>
        <w:t xml:space="preserve"> bold, philosophical</w:t>
      </w:r>
      <w:r w:rsidR="00913B09">
        <w:rPr>
          <w:rFonts w:ascii="Times New Roman" w:hAnsi="Times New Roman" w:cs="Times New Roman"/>
          <w:sz w:val="24"/>
          <w:szCs w:val="24"/>
        </w:rPr>
        <w:t xml:space="preserve"> </w:t>
      </w:r>
      <w:r w:rsidR="005F653B">
        <w:rPr>
          <w:rFonts w:ascii="Times New Roman" w:hAnsi="Times New Roman" w:cs="Times New Roman"/>
          <w:sz w:val="24"/>
          <w:szCs w:val="24"/>
        </w:rPr>
        <w:t xml:space="preserve">search </w:t>
      </w:r>
      <w:r w:rsidR="00DA5136">
        <w:rPr>
          <w:rFonts w:ascii="Times New Roman" w:hAnsi="Times New Roman" w:cs="Times New Roman"/>
          <w:sz w:val="24"/>
          <w:szCs w:val="24"/>
        </w:rPr>
        <w:t>is defined by one</w:t>
      </w:r>
      <w:r w:rsidR="0045474C">
        <w:rPr>
          <w:rFonts w:ascii="Times New Roman" w:hAnsi="Times New Roman" w:cs="Times New Roman"/>
          <w:sz w:val="24"/>
          <w:szCs w:val="24"/>
        </w:rPr>
        <w:t xml:space="preserve"> overarching</w:t>
      </w:r>
      <w:r w:rsidR="00913B09">
        <w:rPr>
          <w:rFonts w:ascii="Times New Roman" w:hAnsi="Times New Roman" w:cs="Times New Roman"/>
          <w:sz w:val="24"/>
          <w:szCs w:val="24"/>
        </w:rPr>
        <w:t xml:space="preserve"> moral </w:t>
      </w:r>
      <w:r w:rsidR="00DA5136">
        <w:rPr>
          <w:rFonts w:ascii="Times New Roman" w:hAnsi="Times New Roman" w:cs="Times New Roman"/>
          <w:sz w:val="24"/>
          <w:szCs w:val="24"/>
        </w:rPr>
        <w:t>conflict</w:t>
      </w:r>
      <w:r w:rsidR="00913B09">
        <w:rPr>
          <w:rFonts w:ascii="Times New Roman" w:hAnsi="Times New Roman" w:cs="Times New Roman"/>
          <w:sz w:val="24"/>
          <w:szCs w:val="24"/>
        </w:rPr>
        <w:t xml:space="preserve"> that transcend</w:t>
      </w:r>
      <w:r w:rsidR="0045474C">
        <w:rPr>
          <w:rFonts w:ascii="Times New Roman" w:hAnsi="Times New Roman" w:cs="Times New Roman"/>
          <w:sz w:val="24"/>
          <w:szCs w:val="24"/>
        </w:rPr>
        <w:t>s</w:t>
      </w:r>
      <w:r w:rsidR="00913B09">
        <w:rPr>
          <w:rFonts w:ascii="Times New Roman" w:hAnsi="Times New Roman" w:cs="Times New Roman"/>
          <w:sz w:val="24"/>
          <w:szCs w:val="24"/>
        </w:rPr>
        <w:t xml:space="preserve"> time, location, status, and religion. </w:t>
      </w:r>
      <w:r w:rsidR="0045474C">
        <w:rPr>
          <w:rFonts w:ascii="Times New Roman" w:hAnsi="Times New Roman" w:cs="Times New Roman"/>
          <w:sz w:val="24"/>
          <w:szCs w:val="24"/>
        </w:rPr>
        <w:t>The search for the proper way to live one’s mortal life is an ongoing clash between reason and faith. Poets like Virgil, Homer, and the authors of religious texts like the Bible and the Qur’an argue</w:t>
      </w:r>
      <w:r w:rsidR="00DA5136">
        <w:rPr>
          <w:rFonts w:ascii="Times New Roman" w:hAnsi="Times New Roman" w:cs="Times New Roman"/>
          <w:sz w:val="24"/>
          <w:szCs w:val="24"/>
        </w:rPr>
        <w:t xml:space="preserve"> through their writings</w:t>
      </w:r>
      <w:r w:rsidR="0045474C">
        <w:rPr>
          <w:rFonts w:ascii="Times New Roman" w:hAnsi="Times New Roman" w:cs="Times New Roman"/>
          <w:sz w:val="24"/>
          <w:szCs w:val="24"/>
        </w:rPr>
        <w:t xml:space="preserve"> that life should be lived with a set of principles that are defined by faith in </w:t>
      </w:r>
      <w:r w:rsidR="00DA5136">
        <w:rPr>
          <w:rFonts w:ascii="Times New Roman" w:hAnsi="Times New Roman" w:cs="Times New Roman"/>
          <w:sz w:val="24"/>
          <w:szCs w:val="24"/>
        </w:rPr>
        <w:t xml:space="preserve">one or many deities and </w:t>
      </w:r>
      <w:r w:rsidR="0045474C">
        <w:rPr>
          <w:rFonts w:ascii="Times New Roman" w:hAnsi="Times New Roman" w:cs="Times New Roman"/>
          <w:sz w:val="24"/>
          <w:szCs w:val="24"/>
        </w:rPr>
        <w:t xml:space="preserve">one true, pious path. </w:t>
      </w:r>
      <w:r w:rsidR="0004249B">
        <w:rPr>
          <w:rFonts w:ascii="Times New Roman" w:hAnsi="Times New Roman" w:cs="Times New Roman"/>
          <w:sz w:val="24"/>
          <w:szCs w:val="24"/>
        </w:rPr>
        <w:t>Revered</w:t>
      </w:r>
      <w:r w:rsidR="00DA5136">
        <w:rPr>
          <w:rFonts w:ascii="Times New Roman" w:hAnsi="Times New Roman" w:cs="Times New Roman"/>
          <w:sz w:val="24"/>
          <w:szCs w:val="24"/>
        </w:rPr>
        <w:t xml:space="preserve"> philosophers like Plato and Lucretius</w:t>
      </w:r>
      <w:r w:rsidR="0025408E">
        <w:rPr>
          <w:rFonts w:ascii="Times New Roman" w:hAnsi="Times New Roman" w:cs="Times New Roman"/>
          <w:sz w:val="24"/>
          <w:szCs w:val="24"/>
        </w:rPr>
        <w:t xml:space="preserve"> argue that the world should instead be viewed with a logical outlook and suggest a set of values and manner of living a moral life based on reason. This conflict has defined </w:t>
      </w:r>
      <w:r w:rsidR="00EC7537">
        <w:rPr>
          <w:rFonts w:ascii="Times New Roman" w:hAnsi="Times New Roman" w:cs="Times New Roman"/>
          <w:sz w:val="24"/>
          <w:szCs w:val="24"/>
        </w:rPr>
        <w:t xml:space="preserve">the search for values </w:t>
      </w:r>
      <w:r w:rsidR="00F67D19">
        <w:rPr>
          <w:rFonts w:ascii="Times New Roman" w:hAnsi="Times New Roman" w:cs="Times New Roman"/>
          <w:sz w:val="24"/>
          <w:szCs w:val="24"/>
        </w:rPr>
        <w:t>throughout the course</w:t>
      </w:r>
      <w:r w:rsidR="00EC7537">
        <w:rPr>
          <w:rFonts w:ascii="Times New Roman" w:hAnsi="Times New Roman" w:cs="Times New Roman"/>
          <w:sz w:val="24"/>
          <w:szCs w:val="24"/>
        </w:rPr>
        <w:t xml:space="preserve"> and will always be present when determining the standards by which human life should be lived. </w:t>
      </w:r>
    </w:p>
    <w:p w14:paraId="0BD20704" w14:textId="57F7C7FA" w:rsidR="00913B09" w:rsidRDefault="00EC7537" w:rsidP="00EC753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w:t>
      </w:r>
      <w:r w:rsidR="006C0878">
        <w:rPr>
          <w:rFonts w:ascii="Times New Roman" w:hAnsi="Times New Roman" w:cs="Times New Roman"/>
          <w:sz w:val="24"/>
          <w:szCs w:val="24"/>
        </w:rPr>
        <w:t>young children are</w:t>
      </w:r>
      <w:r w:rsidR="00C12A20">
        <w:rPr>
          <w:rFonts w:ascii="Times New Roman" w:hAnsi="Times New Roman" w:cs="Times New Roman"/>
          <w:sz w:val="24"/>
          <w:szCs w:val="24"/>
        </w:rPr>
        <w:t xml:space="preserve"> </w:t>
      </w:r>
      <w:r w:rsidR="00714BA0">
        <w:rPr>
          <w:rFonts w:ascii="Times New Roman" w:hAnsi="Times New Roman" w:cs="Times New Roman"/>
          <w:sz w:val="24"/>
          <w:szCs w:val="24"/>
        </w:rPr>
        <w:t>first learning the difference between right and wrong, they are at their most impressionable</w:t>
      </w:r>
      <w:r w:rsidR="00072431">
        <w:rPr>
          <w:rFonts w:ascii="Times New Roman" w:hAnsi="Times New Roman" w:cs="Times New Roman"/>
          <w:sz w:val="24"/>
          <w:szCs w:val="24"/>
        </w:rPr>
        <w:t>,</w:t>
      </w:r>
      <w:r w:rsidR="00714BA0">
        <w:rPr>
          <w:rFonts w:ascii="Times New Roman" w:hAnsi="Times New Roman" w:cs="Times New Roman"/>
          <w:sz w:val="24"/>
          <w:szCs w:val="24"/>
        </w:rPr>
        <w:t xml:space="preserve"> and the concepts that are instilled in them will shape their beliefs for the remainder of their lives. </w:t>
      </w:r>
      <w:r w:rsidR="00025DD4">
        <w:rPr>
          <w:rFonts w:ascii="Times New Roman" w:hAnsi="Times New Roman" w:cs="Times New Roman"/>
          <w:sz w:val="24"/>
          <w:szCs w:val="24"/>
        </w:rPr>
        <w:t xml:space="preserve">As Saint Augustine describes in </w:t>
      </w:r>
      <w:r w:rsidR="00025DD4">
        <w:rPr>
          <w:rFonts w:ascii="Times New Roman" w:hAnsi="Times New Roman" w:cs="Times New Roman"/>
          <w:i/>
          <w:sz w:val="24"/>
          <w:szCs w:val="24"/>
        </w:rPr>
        <w:t>Confessions</w:t>
      </w:r>
      <w:r w:rsidR="00025DD4">
        <w:rPr>
          <w:rFonts w:ascii="Times New Roman" w:hAnsi="Times New Roman" w:cs="Times New Roman"/>
          <w:sz w:val="24"/>
          <w:szCs w:val="24"/>
        </w:rPr>
        <w:t xml:space="preserve">, </w:t>
      </w:r>
      <w:r w:rsidR="003613C3">
        <w:rPr>
          <w:rFonts w:ascii="Times New Roman" w:hAnsi="Times New Roman" w:cs="Times New Roman"/>
          <w:sz w:val="24"/>
          <w:szCs w:val="24"/>
        </w:rPr>
        <w:t>“by hearing words arranged in various phrases and constantly repeated, I gradually pieced together what they stood for. . . I took a further step into the stormy life of human society, although I was still subject to [authority]” (</w:t>
      </w:r>
      <w:r w:rsidR="0055105F">
        <w:rPr>
          <w:rFonts w:ascii="Times New Roman" w:hAnsi="Times New Roman" w:cs="Times New Roman"/>
          <w:sz w:val="24"/>
          <w:szCs w:val="24"/>
        </w:rPr>
        <w:t>Augustine</w:t>
      </w:r>
      <w:r w:rsidR="003613C3">
        <w:rPr>
          <w:rFonts w:ascii="Times New Roman" w:hAnsi="Times New Roman" w:cs="Times New Roman"/>
          <w:sz w:val="24"/>
          <w:szCs w:val="24"/>
        </w:rPr>
        <w:t xml:space="preserve"> 29). </w:t>
      </w:r>
      <w:r w:rsidR="00553BB2">
        <w:rPr>
          <w:rFonts w:ascii="Times New Roman" w:hAnsi="Times New Roman" w:cs="Times New Roman"/>
          <w:sz w:val="24"/>
          <w:szCs w:val="24"/>
        </w:rPr>
        <w:t xml:space="preserve">At this point in life, the beliefs </w:t>
      </w:r>
      <w:r w:rsidR="00BB7096">
        <w:rPr>
          <w:rFonts w:ascii="Times New Roman" w:hAnsi="Times New Roman" w:cs="Times New Roman"/>
          <w:sz w:val="24"/>
          <w:szCs w:val="24"/>
        </w:rPr>
        <w:t>with which</w:t>
      </w:r>
      <w:r w:rsidR="00553BB2">
        <w:rPr>
          <w:rFonts w:ascii="Times New Roman" w:hAnsi="Times New Roman" w:cs="Times New Roman"/>
          <w:sz w:val="24"/>
          <w:szCs w:val="24"/>
        </w:rPr>
        <w:t xml:space="preserve"> </w:t>
      </w:r>
      <w:r w:rsidR="00631160">
        <w:rPr>
          <w:rFonts w:ascii="Times New Roman" w:hAnsi="Times New Roman" w:cs="Times New Roman"/>
          <w:sz w:val="24"/>
          <w:szCs w:val="24"/>
        </w:rPr>
        <w:t>children</w:t>
      </w:r>
      <w:r w:rsidR="004E3957">
        <w:rPr>
          <w:rFonts w:ascii="Times New Roman" w:hAnsi="Times New Roman" w:cs="Times New Roman"/>
          <w:sz w:val="24"/>
          <w:szCs w:val="24"/>
        </w:rPr>
        <w:t xml:space="preserve"> will live their </w:t>
      </w:r>
      <w:r w:rsidR="004E3957">
        <w:rPr>
          <w:rFonts w:ascii="Times New Roman" w:hAnsi="Times New Roman" w:cs="Times New Roman"/>
          <w:sz w:val="24"/>
          <w:szCs w:val="24"/>
        </w:rPr>
        <w:lastRenderedPageBreak/>
        <w:t xml:space="preserve">life are passed on to them from their parents or guardians, and their environment. For many, that includes a specific set of religious beliefs, whether that means </w:t>
      </w:r>
      <w:r w:rsidR="00631160">
        <w:rPr>
          <w:rFonts w:ascii="Times New Roman" w:hAnsi="Times New Roman" w:cs="Times New Roman"/>
          <w:sz w:val="24"/>
          <w:szCs w:val="24"/>
        </w:rPr>
        <w:t>learning the philosophy</w:t>
      </w:r>
      <w:r w:rsidR="004E3957">
        <w:rPr>
          <w:rFonts w:ascii="Times New Roman" w:hAnsi="Times New Roman" w:cs="Times New Roman"/>
          <w:sz w:val="24"/>
          <w:szCs w:val="24"/>
        </w:rPr>
        <w:t xml:space="preserve"> of a certain sect of Christianity, Islam, Judaism, or another religion. Although </w:t>
      </w:r>
      <w:r w:rsidR="00BB7096">
        <w:rPr>
          <w:rFonts w:ascii="Times New Roman" w:hAnsi="Times New Roman" w:cs="Times New Roman"/>
          <w:sz w:val="24"/>
          <w:szCs w:val="24"/>
        </w:rPr>
        <w:t>children</w:t>
      </w:r>
      <w:r w:rsidR="004E3957">
        <w:rPr>
          <w:rFonts w:ascii="Times New Roman" w:hAnsi="Times New Roman" w:cs="Times New Roman"/>
          <w:sz w:val="24"/>
          <w:szCs w:val="24"/>
        </w:rPr>
        <w:t xml:space="preserve"> cannot understand </w:t>
      </w:r>
      <w:r w:rsidR="00631160">
        <w:rPr>
          <w:rFonts w:ascii="Times New Roman" w:hAnsi="Times New Roman" w:cs="Times New Roman"/>
          <w:sz w:val="24"/>
          <w:szCs w:val="24"/>
        </w:rPr>
        <w:t>much</w:t>
      </w:r>
      <w:r w:rsidR="004E3957">
        <w:rPr>
          <w:rFonts w:ascii="Times New Roman" w:hAnsi="Times New Roman" w:cs="Times New Roman"/>
          <w:sz w:val="24"/>
          <w:szCs w:val="24"/>
        </w:rPr>
        <w:t xml:space="preserve"> of the history of the religion or meaning behind the traditions</w:t>
      </w:r>
      <w:r w:rsidR="00631160">
        <w:rPr>
          <w:rFonts w:ascii="Times New Roman" w:hAnsi="Times New Roman" w:cs="Times New Roman"/>
          <w:sz w:val="24"/>
          <w:szCs w:val="24"/>
        </w:rPr>
        <w:t xml:space="preserve"> they practice</w:t>
      </w:r>
      <w:r w:rsidR="004E3957">
        <w:rPr>
          <w:rFonts w:ascii="Times New Roman" w:hAnsi="Times New Roman" w:cs="Times New Roman"/>
          <w:sz w:val="24"/>
          <w:szCs w:val="24"/>
        </w:rPr>
        <w:t xml:space="preserve">, they </w:t>
      </w:r>
      <w:r w:rsidR="00631160">
        <w:rPr>
          <w:rFonts w:ascii="Times New Roman" w:hAnsi="Times New Roman" w:cs="Times New Roman"/>
          <w:sz w:val="24"/>
          <w:szCs w:val="24"/>
        </w:rPr>
        <w:t xml:space="preserve">inevitably </w:t>
      </w:r>
      <w:r w:rsidR="004E3957">
        <w:rPr>
          <w:rFonts w:ascii="Times New Roman" w:hAnsi="Times New Roman" w:cs="Times New Roman"/>
          <w:sz w:val="24"/>
          <w:szCs w:val="24"/>
        </w:rPr>
        <w:t xml:space="preserve">grow up having an inherent belief in what they experienced in their formative years. </w:t>
      </w:r>
      <w:r w:rsidR="00F55107">
        <w:rPr>
          <w:rFonts w:ascii="Times New Roman" w:hAnsi="Times New Roman" w:cs="Times New Roman"/>
          <w:sz w:val="24"/>
          <w:szCs w:val="24"/>
        </w:rPr>
        <w:t>It is very uncommon to find the situation that appears</w:t>
      </w:r>
      <w:r w:rsidR="004E3957">
        <w:rPr>
          <w:rFonts w:ascii="Times New Roman" w:hAnsi="Times New Roman" w:cs="Times New Roman"/>
          <w:sz w:val="24"/>
          <w:szCs w:val="24"/>
        </w:rPr>
        <w:t xml:space="preserve"> in Ramon </w:t>
      </w:r>
      <w:proofErr w:type="spellStart"/>
      <w:r w:rsidR="004E3957">
        <w:rPr>
          <w:rFonts w:ascii="Times New Roman" w:hAnsi="Times New Roman" w:cs="Times New Roman"/>
          <w:sz w:val="24"/>
          <w:szCs w:val="24"/>
        </w:rPr>
        <w:t>Llull’s</w:t>
      </w:r>
      <w:proofErr w:type="spellEnd"/>
      <w:r w:rsidR="004E3957">
        <w:rPr>
          <w:rFonts w:ascii="Times New Roman" w:hAnsi="Times New Roman" w:cs="Times New Roman"/>
          <w:sz w:val="24"/>
          <w:szCs w:val="24"/>
        </w:rPr>
        <w:t xml:space="preserve"> </w:t>
      </w:r>
      <w:r w:rsidR="004E3957">
        <w:rPr>
          <w:rFonts w:ascii="Times New Roman" w:hAnsi="Times New Roman" w:cs="Times New Roman"/>
          <w:i/>
          <w:sz w:val="24"/>
          <w:szCs w:val="24"/>
        </w:rPr>
        <w:t>Book of the Gentile</w:t>
      </w:r>
      <w:r w:rsidR="004E3957">
        <w:rPr>
          <w:rFonts w:ascii="Times New Roman" w:hAnsi="Times New Roman" w:cs="Times New Roman"/>
          <w:sz w:val="24"/>
          <w:szCs w:val="24"/>
        </w:rPr>
        <w:t>, where an individual who is “very learned in philosophy. . . [with] no knowledge of God. . . [or] the Resurrection” (</w:t>
      </w:r>
      <w:proofErr w:type="spellStart"/>
      <w:r w:rsidR="004E3957">
        <w:rPr>
          <w:rFonts w:ascii="Times New Roman" w:hAnsi="Times New Roman" w:cs="Times New Roman"/>
          <w:sz w:val="24"/>
          <w:szCs w:val="24"/>
        </w:rPr>
        <w:t>Llull</w:t>
      </w:r>
      <w:proofErr w:type="spellEnd"/>
      <w:r w:rsidR="004E3957">
        <w:rPr>
          <w:rFonts w:ascii="Times New Roman" w:hAnsi="Times New Roman" w:cs="Times New Roman"/>
          <w:sz w:val="24"/>
          <w:szCs w:val="24"/>
        </w:rPr>
        <w:t xml:space="preserve"> 86) converts and becomes one whose “soul endeavored to recall, understand, and love divine virtue” (</w:t>
      </w:r>
      <w:proofErr w:type="spellStart"/>
      <w:r w:rsidR="004E3957">
        <w:rPr>
          <w:rFonts w:ascii="Times New Roman" w:hAnsi="Times New Roman" w:cs="Times New Roman"/>
          <w:sz w:val="24"/>
          <w:szCs w:val="24"/>
        </w:rPr>
        <w:t>Llull</w:t>
      </w:r>
      <w:proofErr w:type="spellEnd"/>
      <w:r w:rsidR="004E3957">
        <w:rPr>
          <w:rFonts w:ascii="Times New Roman" w:hAnsi="Times New Roman" w:cs="Times New Roman"/>
          <w:sz w:val="24"/>
          <w:szCs w:val="24"/>
        </w:rPr>
        <w:t xml:space="preserve"> 165</w:t>
      </w:r>
      <w:r w:rsidR="00F55107">
        <w:rPr>
          <w:rFonts w:ascii="Times New Roman" w:hAnsi="Times New Roman" w:cs="Times New Roman"/>
          <w:sz w:val="24"/>
          <w:szCs w:val="24"/>
        </w:rPr>
        <w:t>)</w:t>
      </w:r>
      <w:r w:rsidR="004E3957">
        <w:rPr>
          <w:rFonts w:ascii="Times New Roman" w:hAnsi="Times New Roman" w:cs="Times New Roman"/>
          <w:sz w:val="24"/>
          <w:szCs w:val="24"/>
        </w:rPr>
        <w:t>. An i</w:t>
      </w:r>
      <w:r w:rsidR="0087370C">
        <w:rPr>
          <w:rFonts w:ascii="Times New Roman" w:hAnsi="Times New Roman" w:cs="Times New Roman"/>
          <w:sz w:val="24"/>
          <w:szCs w:val="24"/>
        </w:rPr>
        <w:t xml:space="preserve">ndividual typically grows up being taught one practice and remains with </w:t>
      </w:r>
      <w:r w:rsidR="00E24BDF">
        <w:rPr>
          <w:rFonts w:ascii="Times New Roman" w:hAnsi="Times New Roman" w:cs="Times New Roman"/>
          <w:sz w:val="24"/>
          <w:szCs w:val="24"/>
        </w:rPr>
        <w:t xml:space="preserve">the worldview that is instilled by that </w:t>
      </w:r>
      <w:proofErr w:type="gramStart"/>
      <w:r w:rsidR="00E24BDF">
        <w:rPr>
          <w:rFonts w:ascii="Times New Roman" w:hAnsi="Times New Roman" w:cs="Times New Roman"/>
          <w:sz w:val="24"/>
          <w:szCs w:val="24"/>
        </w:rPr>
        <w:t>particular</w:t>
      </w:r>
      <w:r w:rsidR="0087370C">
        <w:rPr>
          <w:rFonts w:ascii="Times New Roman" w:hAnsi="Times New Roman" w:cs="Times New Roman"/>
          <w:sz w:val="24"/>
          <w:szCs w:val="24"/>
        </w:rPr>
        <w:t xml:space="preserve"> school</w:t>
      </w:r>
      <w:proofErr w:type="gramEnd"/>
      <w:r w:rsidR="0087370C">
        <w:rPr>
          <w:rFonts w:ascii="Times New Roman" w:hAnsi="Times New Roman" w:cs="Times New Roman"/>
          <w:sz w:val="24"/>
          <w:szCs w:val="24"/>
        </w:rPr>
        <w:t xml:space="preserve"> of thinking for their entire lives</w:t>
      </w:r>
      <w:r w:rsidR="00072431">
        <w:rPr>
          <w:rFonts w:ascii="Times New Roman" w:hAnsi="Times New Roman" w:cs="Times New Roman"/>
          <w:sz w:val="24"/>
          <w:szCs w:val="24"/>
        </w:rPr>
        <w:t>. Homer, for example, grew up believing in traditional Greek mythology and polytheism, and</w:t>
      </w:r>
      <w:r w:rsidR="00E24BDF">
        <w:rPr>
          <w:rFonts w:ascii="Times New Roman" w:hAnsi="Times New Roman" w:cs="Times New Roman"/>
          <w:sz w:val="24"/>
          <w:szCs w:val="24"/>
        </w:rPr>
        <w:t>,</w:t>
      </w:r>
      <w:r w:rsidR="00072431">
        <w:rPr>
          <w:rFonts w:ascii="Times New Roman" w:hAnsi="Times New Roman" w:cs="Times New Roman"/>
          <w:sz w:val="24"/>
          <w:szCs w:val="24"/>
        </w:rPr>
        <w:t xml:space="preserve"> therefore, his writings reflect his faith-based </w:t>
      </w:r>
      <w:r w:rsidR="00A7270C">
        <w:rPr>
          <w:rFonts w:ascii="Times New Roman" w:hAnsi="Times New Roman" w:cs="Times New Roman"/>
          <w:sz w:val="24"/>
          <w:szCs w:val="24"/>
        </w:rPr>
        <w:t>worldview</w:t>
      </w:r>
      <w:r w:rsidR="00072431">
        <w:rPr>
          <w:rFonts w:ascii="Times New Roman" w:hAnsi="Times New Roman" w:cs="Times New Roman"/>
          <w:sz w:val="24"/>
          <w:szCs w:val="24"/>
        </w:rPr>
        <w:t xml:space="preserve">. Virgil was raised to believe in the polytheistic hierarchy of Roman deities, and his writings reflect his faith as well. </w:t>
      </w:r>
      <w:r w:rsidR="0080322B">
        <w:rPr>
          <w:rFonts w:ascii="Times New Roman" w:hAnsi="Times New Roman" w:cs="Times New Roman"/>
          <w:sz w:val="24"/>
          <w:szCs w:val="24"/>
        </w:rPr>
        <w:t xml:space="preserve">Just like many of the authors showcased in the Search curriculum, </w:t>
      </w:r>
      <w:r w:rsidR="00A7270C">
        <w:rPr>
          <w:rFonts w:ascii="Times New Roman" w:hAnsi="Times New Roman" w:cs="Times New Roman"/>
          <w:sz w:val="24"/>
          <w:szCs w:val="24"/>
        </w:rPr>
        <w:t xml:space="preserve">including Augustine in the first Book of </w:t>
      </w:r>
      <w:r w:rsidR="00A7270C" w:rsidRPr="00A7270C">
        <w:rPr>
          <w:rFonts w:ascii="Times New Roman" w:hAnsi="Times New Roman" w:cs="Times New Roman"/>
          <w:i/>
          <w:sz w:val="24"/>
          <w:szCs w:val="24"/>
        </w:rPr>
        <w:t>Confessions</w:t>
      </w:r>
      <w:r w:rsidR="00A7270C" w:rsidRPr="00A7270C">
        <w:rPr>
          <w:rFonts w:ascii="Times New Roman" w:hAnsi="Times New Roman" w:cs="Times New Roman"/>
          <w:sz w:val="24"/>
          <w:szCs w:val="24"/>
        </w:rPr>
        <w:t xml:space="preserve">, </w:t>
      </w:r>
      <w:r w:rsidR="0080322B" w:rsidRPr="00A7270C">
        <w:rPr>
          <w:rFonts w:ascii="Times New Roman" w:hAnsi="Times New Roman" w:cs="Times New Roman"/>
          <w:sz w:val="24"/>
          <w:szCs w:val="24"/>
        </w:rPr>
        <w:t xml:space="preserve">Virgil </w:t>
      </w:r>
      <w:r w:rsidR="00867B30">
        <w:rPr>
          <w:rFonts w:ascii="Times New Roman" w:hAnsi="Times New Roman" w:cs="Times New Roman"/>
          <w:sz w:val="24"/>
          <w:szCs w:val="24"/>
        </w:rPr>
        <w:t xml:space="preserve">briefly </w:t>
      </w:r>
      <w:r w:rsidR="0080322B">
        <w:rPr>
          <w:rFonts w:ascii="Times New Roman" w:hAnsi="Times New Roman" w:cs="Times New Roman"/>
          <w:sz w:val="24"/>
          <w:szCs w:val="24"/>
        </w:rPr>
        <w:t>questions the nature of the gods he believes in</w:t>
      </w:r>
      <w:r w:rsidR="00A7270C">
        <w:rPr>
          <w:rFonts w:ascii="Times New Roman" w:hAnsi="Times New Roman" w:cs="Times New Roman"/>
          <w:sz w:val="24"/>
          <w:szCs w:val="24"/>
        </w:rPr>
        <w:t>. He asks</w:t>
      </w:r>
      <w:r w:rsidR="0080322B">
        <w:rPr>
          <w:rFonts w:ascii="Times New Roman" w:hAnsi="Times New Roman" w:cs="Times New Roman"/>
          <w:sz w:val="24"/>
          <w:szCs w:val="24"/>
        </w:rPr>
        <w:t xml:space="preserve"> </w:t>
      </w:r>
      <w:r w:rsidR="00A7270C">
        <w:rPr>
          <w:rFonts w:ascii="Times New Roman" w:hAnsi="Times New Roman" w:cs="Times New Roman"/>
          <w:sz w:val="24"/>
          <w:szCs w:val="24"/>
        </w:rPr>
        <w:t>whether “[there can]</w:t>
      </w:r>
      <w:r w:rsidR="0080322B">
        <w:rPr>
          <w:rFonts w:ascii="Times New Roman" w:hAnsi="Times New Roman" w:cs="Times New Roman"/>
          <w:sz w:val="24"/>
          <w:szCs w:val="24"/>
        </w:rPr>
        <w:t xml:space="preserve"> be/Anger so great in the hearts of gods on high”</w:t>
      </w:r>
      <w:r w:rsidR="006F4DC2">
        <w:rPr>
          <w:rFonts w:ascii="Times New Roman" w:hAnsi="Times New Roman" w:cs="Times New Roman"/>
          <w:sz w:val="24"/>
          <w:szCs w:val="24"/>
        </w:rPr>
        <w:t xml:space="preserve"> (Aeneid 1:1), but his faith is unwavering. Virgil decrees that the immortal </w:t>
      </w:r>
      <w:r w:rsidR="00A7270C">
        <w:rPr>
          <w:rFonts w:ascii="Times New Roman" w:hAnsi="Times New Roman" w:cs="Times New Roman"/>
          <w:sz w:val="24"/>
          <w:szCs w:val="24"/>
        </w:rPr>
        <w:t>deities</w:t>
      </w:r>
      <w:r w:rsidR="006F4DC2">
        <w:rPr>
          <w:rFonts w:ascii="Times New Roman" w:hAnsi="Times New Roman" w:cs="Times New Roman"/>
          <w:sz w:val="24"/>
          <w:szCs w:val="24"/>
        </w:rPr>
        <w:t xml:space="preserve"> control many of the actions and thoughts of mortals, a direct reflection of his own belief and vision of the way the world works</w:t>
      </w:r>
      <w:r w:rsidR="00867B30">
        <w:rPr>
          <w:rFonts w:ascii="Times New Roman" w:hAnsi="Times New Roman" w:cs="Times New Roman"/>
          <w:sz w:val="24"/>
          <w:szCs w:val="24"/>
        </w:rPr>
        <w:t>:</w:t>
      </w:r>
      <w:r w:rsidR="00AB648F">
        <w:rPr>
          <w:rFonts w:ascii="Times New Roman" w:hAnsi="Times New Roman" w:cs="Times New Roman"/>
          <w:sz w:val="24"/>
          <w:szCs w:val="24"/>
        </w:rPr>
        <w:t xml:space="preserve"> a belief that would have been instilled in him from </w:t>
      </w:r>
      <w:r w:rsidR="009D6F2E">
        <w:rPr>
          <w:rFonts w:ascii="Times New Roman" w:hAnsi="Times New Roman" w:cs="Times New Roman"/>
          <w:sz w:val="24"/>
          <w:szCs w:val="24"/>
        </w:rPr>
        <w:t>an early age</w:t>
      </w:r>
      <w:r w:rsidR="00AB648F">
        <w:rPr>
          <w:rFonts w:ascii="Times New Roman" w:hAnsi="Times New Roman" w:cs="Times New Roman"/>
          <w:sz w:val="24"/>
          <w:szCs w:val="24"/>
        </w:rPr>
        <w:t xml:space="preserve">. </w:t>
      </w:r>
    </w:p>
    <w:p w14:paraId="748F514D" w14:textId="58236979" w:rsidR="006C403C" w:rsidRDefault="00AB648F" w:rsidP="00EC753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Possibly the greatest example of a worldview based entirely on faith is that of the Christian religion, and especially that found in the writing of the Bible’s New Testament. In stark contrast to the Old Testament, </w:t>
      </w:r>
      <w:r w:rsidR="005720B3">
        <w:rPr>
          <w:rFonts w:ascii="Times New Roman" w:hAnsi="Times New Roman" w:cs="Times New Roman"/>
          <w:sz w:val="24"/>
          <w:szCs w:val="24"/>
        </w:rPr>
        <w:t xml:space="preserve">commonly referred to as </w:t>
      </w:r>
      <w:r>
        <w:rPr>
          <w:rFonts w:ascii="Times New Roman" w:hAnsi="Times New Roman" w:cs="Times New Roman"/>
          <w:sz w:val="24"/>
          <w:szCs w:val="24"/>
        </w:rPr>
        <w:t xml:space="preserve">a book of signs, the </w:t>
      </w:r>
      <w:r w:rsidR="002B035B">
        <w:rPr>
          <w:rFonts w:ascii="Times New Roman" w:hAnsi="Times New Roman" w:cs="Times New Roman"/>
          <w:sz w:val="24"/>
          <w:szCs w:val="24"/>
        </w:rPr>
        <w:t>First Letter of Peter in the New Testament summarizes this faith-based worship, s</w:t>
      </w:r>
      <w:r w:rsidR="005F7797">
        <w:rPr>
          <w:rFonts w:ascii="Times New Roman" w:hAnsi="Times New Roman" w:cs="Times New Roman"/>
          <w:sz w:val="24"/>
          <w:szCs w:val="24"/>
        </w:rPr>
        <w:t>tating that</w:t>
      </w:r>
      <w:r w:rsidR="002B035B">
        <w:rPr>
          <w:rFonts w:ascii="Times New Roman" w:hAnsi="Times New Roman" w:cs="Times New Roman"/>
          <w:sz w:val="24"/>
          <w:szCs w:val="24"/>
        </w:rPr>
        <w:t xml:space="preserve"> “Though you have not </w:t>
      </w:r>
      <w:r w:rsidR="002B035B">
        <w:rPr>
          <w:rFonts w:ascii="Times New Roman" w:hAnsi="Times New Roman" w:cs="Times New Roman"/>
          <w:sz w:val="24"/>
          <w:szCs w:val="24"/>
        </w:rPr>
        <w:lastRenderedPageBreak/>
        <w:t>seen him, you love him; and even though you do not see him now, you believe in him and are filled with an inexpressible and glorious joy, for you are receiving the end result of your faith, the salvation of your souls” (1 Peter 1:8-9)</w:t>
      </w:r>
      <w:r w:rsidR="00E25EAA">
        <w:rPr>
          <w:rFonts w:ascii="Times New Roman" w:hAnsi="Times New Roman" w:cs="Times New Roman"/>
          <w:sz w:val="24"/>
          <w:szCs w:val="24"/>
        </w:rPr>
        <w:t xml:space="preserve">. </w:t>
      </w:r>
      <w:r w:rsidR="00EC55CF">
        <w:rPr>
          <w:rFonts w:ascii="Times New Roman" w:hAnsi="Times New Roman" w:cs="Times New Roman"/>
          <w:sz w:val="24"/>
          <w:szCs w:val="24"/>
        </w:rPr>
        <w:t>Similarly, t</w:t>
      </w:r>
      <w:r w:rsidR="00E25EAA">
        <w:rPr>
          <w:rFonts w:ascii="Times New Roman" w:hAnsi="Times New Roman" w:cs="Times New Roman"/>
          <w:sz w:val="24"/>
          <w:szCs w:val="24"/>
        </w:rPr>
        <w:t>he Gospels</w:t>
      </w:r>
      <w:r w:rsidR="00EC55CF">
        <w:rPr>
          <w:rFonts w:ascii="Times New Roman" w:hAnsi="Times New Roman" w:cs="Times New Roman"/>
          <w:sz w:val="24"/>
          <w:szCs w:val="24"/>
        </w:rPr>
        <w:t xml:space="preserve"> of the New Testament</w:t>
      </w:r>
      <w:r w:rsidR="00E25EAA">
        <w:rPr>
          <w:rFonts w:ascii="Times New Roman" w:hAnsi="Times New Roman" w:cs="Times New Roman"/>
          <w:sz w:val="24"/>
          <w:szCs w:val="24"/>
        </w:rPr>
        <w:t xml:space="preserve"> describe different accounts of the life of Jesus Christ and interpret his teachings, invoking a spiritual obligation upon the reader to believe in and worship the Holy Trinity. The Christian faith commands </w:t>
      </w:r>
      <w:r w:rsidR="00167706">
        <w:rPr>
          <w:rFonts w:ascii="Times New Roman" w:hAnsi="Times New Roman" w:cs="Times New Roman"/>
          <w:sz w:val="24"/>
          <w:szCs w:val="24"/>
        </w:rPr>
        <w:t xml:space="preserve">its followers to “run on the path of God’s commandments, . . . faithfully observing his teaching . . . [and] share in the sufferings of Christ that we may deserve also to share in his kingdom” (Benedict 6). </w:t>
      </w:r>
      <w:r w:rsidR="00C70E73">
        <w:rPr>
          <w:rFonts w:ascii="Times New Roman" w:hAnsi="Times New Roman" w:cs="Times New Roman"/>
          <w:sz w:val="24"/>
          <w:szCs w:val="24"/>
        </w:rPr>
        <w:t>As is evident, the</w:t>
      </w:r>
      <w:r w:rsidR="00EC55CF">
        <w:rPr>
          <w:rFonts w:ascii="Times New Roman" w:hAnsi="Times New Roman" w:cs="Times New Roman"/>
          <w:sz w:val="24"/>
          <w:szCs w:val="24"/>
        </w:rPr>
        <w:t xml:space="preserve"> appeal of faith also involves the incentives promised</w:t>
      </w:r>
      <w:r w:rsidR="00C70E73">
        <w:rPr>
          <w:rFonts w:ascii="Times New Roman" w:hAnsi="Times New Roman" w:cs="Times New Roman"/>
          <w:sz w:val="24"/>
          <w:szCs w:val="24"/>
        </w:rPr>
        <w:t>. T</w:t>
      </w:r>
      <w:r w:rsidR="00EC55CF">
        <w:rPr>
          <w:rFonts w:ascii="Times New Roman" w:hAnsi="Times New Roman" w:cs="Times New Roman"/>
          <w:sz w:val="24"/>
          <w:szCs w:val="24"/>
        </w:rPr>
        <w:t>he Gospel of Matthew offers that “If you believe, you will receive whatever you ask for in prayer” (Matthew 21:22), and Acts decrees that “[if you] believe in the Lord Jesus. . . you will be saved – you and your household” (Acts 16:31).</w:t>
      </w:r>
      <w:r w:rsidR="003C6A7D">
        <w:rPr>
          <w:rFonts w:ascii="Times New Roman" w:hAnsi="Times New Roman" w:cs="Times New Roman"/>
          <w:sz w:val="24"/>
          <w:szCs w:val="24"/>
        </w:rPr>
        <w:t xml:space="preserve"> Influenced by these incentives, </w:t>
      </w:r>
      <w:r w:rsidR="003C6A7D">
        <w:rPr>
          <w:rFonts w:ascii="Times New Roman" w:hAnsi="Times New Roman" w:cs="Times New Roman"/>
          <w:sz w:val="24"/>
          <w:szCs w:val="24"/>
        </w:rPr>
        <w:t xml:space="preserve">Christians </w:t>
      </w:r>
      <w:proofErr w:type="gramStart"/>
      <w:r w:rsidR="003C6A7D">
        <w:rPr>
          <w:rFonts w:ascii="Times New Roman" w:hAnsi="Times New Roman" w:cs="Times New Roman"/>
          <w:sz w:val="24"/>
          <w:szCs w:val="24"/>
        </w:rPr>
        <w:t>are able to</w:t>
      </w:r>
      <w:proofErr w:type="gramEnd"/>
      <w:r w:rsidR="003C6A7D">
        <w:rPr>
          <w:rFonts w:ascii="Times New Roman" w:hAnsi="Times New Roman" w:cs="Times New Roman"/>
          <w:sz w:val="24"/>
          <w:szCs w:val="24"/>
        </w:rPr>
        <w:t xml:space="preserve"> develop a deep faith</w:t>
      </w:r>
      <w:r w:rsidR="003C6A7D">
        <w:rPr>
          <w:rFonts w:ascii="Times New Roman" w:hAnsi="Times New Roman" w:cs="Times New Roman"/>
          <w:sz w:val="24"/>
          <w:szCs w:val="24"/>
        </w:rPr>
        <w:t>,</w:t>
      </w:r>
      <w:r w:rsidR="003C6A7D">
        <w:rPr>
          <w:rFonts w:ascii="Times New Roman" w:hAnsi="Times New Roman" w:cs="Times New Roman"/>
          <w:sz w:val="24"/>
          <w:szCs w:val="24"/>
        </w:rPr>
        <w:t xml:space="preserve"> </w:t>
      </w:r>
      <w:r w:rsidR="003C6A7D">
        <w:rPr>
          <w:rFonts w:ascii="Times New Roman" w:hAnsi="Times New Roman" w:cs="Times New Roman"/>
          <w:sz w:val="24"/>
          <w:szCs w:val="24"/>
        </w:rPr>
        <w:t>rooted in</w:t>
      </w:r>
      <w:r w:rsidR="003C6A7D">
        <w:rPr>
          <w:rFonts w:ascii="Times New Roman" w:hAnsi="Times New Roman" w:cs="Times New Roman"/>
          <w:sz w:val="24"/>
          <w:szCs w:val="24"/>
        </w:rPr>
        <w:t xml:space="preserve"> the text of the Bible and </w:t>
      </w:r>
      <w:r w:rsidR="003C6A7D">
        <w:rPr>
          <w:rFonts w:ascii="Times New Roman" w:hAnsi="Times New Roman" w:cs="Times New Roman"/>
          <w:sz w:val="24"/>
          <w:szCs w:val="24"/>
        </w:rPr>
        <w:t>the historically</w:t>
      </w:r>
      <w:r w:rsidR="00BB7096">
        <w:rPr>
          <w:rFonts w:ascii="Times New Roman" w:hAnsi="Times New Roman" w:cs="Times New Roman"/>
          <w:sz w:val="24"/>
          <w:szCs w:val="24"/>
        </w:rPr>
        <w:t xml:space="preserve"> </w:t>
      </w:r>
      <w:r w:rsidR="003C6A7D">
        <w:rPr>
          <w:rFonts w:ascii="Times New Roman" w:hAnsi="Times New Roman" w:cs="Times New Roman"/>
          <w:sz w:val="24"/>
          <w:szCs w:val="24"/>
        </w:rPr>
        <w:t>engrained tradition of their beliefs</w:t>
      </w:r>
      <w:r w:rsidR="003C6A7D">
        <w:rPr>
          <w:rFonts w:ascii="Times New Roman" w:hAnsi="Times New Roman" w:cs="Times New Roman"/>
          <w:sz w:val="24"/>
          <w:szCs w:val="24"/>
        </w:rPr>
        <w:t>, despite</w:t>
      </w:r>
      <w:r w:rsidR="00167706">
        <w:rPr>
          <w:rFonts w:ascii="Times New Roman" w:hAnsi="Times New Roman" w:cs="Times New Roman"/>
          <w:sz w:val="24"/>
          <w:szCs w:val="24"/>
        </w:rPr>
        <w:t xml:space="preserve"> demanding no signs or </w:t>
      </w:r>
      <w:r w:rsidR="00B63253">
        <w:rPr>
          <w:rFonts w:ascii="Times New Roman" w:hAnsi="Times New Roman" w:cs="Times New Roman"/>
          <w:sz w:val="24"/>
          <w:szCs w:val="24"/>
        </w:rPr>
        <w:t>indications</w:t>
      </w:r>
      <w:r w:rsidR="00167706">
        <w:rPr>
          <w:rFonts w:ascii="Times New Roman" w:hAnsi="Times New Roman" w:cs="Times New Roman"/>
          <w:sz w:val="24"/>
          <w:szCs w:val="24"/>
        </w:rPr>
        <w:t xml:space="preserve"> from God </w:t>
      </w:r>
      <w:r w:rsidR="00B63253">
        <w:rPr>
          <w:rFonts w:ascii="Times New Roman" w:hAnsi="Times New Roman" w:cs="Times New Roman"/>
          <w:sz w:val="24"/>
          <w:szCs w:val="24"/>
        </w:rPr>
        <w:t xml:space="preserve">as the Jewish faith does. </w:t>
      </w:r>
    </w:p>
    <w:p w14:paraId="5F5FD7A9" w14:textId="291DD9AB" w:rsidR="00AB648F" w:rsidRDefault="006C403C" w:rsidP="00EC7537">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w:t>
      </w:r>
      <w:r w:rsidR="00167706">
        <w:rPr>
          <w:rFonts w:ascii="Times New Roman" w:hAnsi="Times New Roman" w:cs="Times New Roman"/>
          <w:sz w:val="24"/>
          <w:szCs w:val="24"/>
        </w:rPr>
        <w:t xml:space="preserve"> this faith is most commonly instilled </w:t>
      </w:r>
      <w:r w:rsidR="009D778F">
        <w:rPr>
          <w:rFonts w:ascii="Times New Roman" w:hAnsi="Times New Roman" w:cs="Times New Roman"/>
          <w:sz w:val="24"/>
          <w:szCs w:val="24"/>
        </w:rPr>
        <w:t>during</w:t>
      </w:r>
      <w:r w:rsidR="00167706">
        <w:rPr>
          <w:rFonts w:ascii="Times New Roman" w:hAnsi="Times New Roman" w:cs="Times New Roman"/>
          <w:sz w:val="24"/>
          <w:szCs w:val="24"/>
        </w:rPr>
        <w:t xml:space="preserve"> the childhood of young Christians, as it is for youth of other religions, faith can also be attained by other methods. </w:t>
      </w:r>
      <w:r>
        <w:rPr>
          <w:rFonts w:ascii="Times New Roman" w:hAnsi="Times New Roman" w:cs="Times New Roman"/>
          <w:sz w:val="24"/>
          <w:szCs w:val="24"/>
        </w:rPr>
        <w:t>While</w:t>
      </w:r>
      <w:r w:rsidR="00B63253">
        <w:rPr>
          <w:rFonts w:ascii="Times New Roman" w:hAnsi="Times New Roman" w:cs="Times New Roman"/>
          <w:sz w:val="24"/>
          <w:szCs w:val="24"/>
        </w:rPr>
        <w:t xml:space="preserve"> the Gentile depicted in </w:t>
      </w:r>
      <w:proofErr w:type="spellStart"/>
      <w:r w:rsidR="00B63253">
        <w:rPr>
          <w:rFonts w:ascii="Times New Roman" w:hAnsi="Times New Roman" w:cs="Times New Roman"/>
          <w:sz w:val="24"/>
          <w:szCs w:val="24"/>
        </w:rPr>
        <w:t>Llull’s</w:t>
      </w:r>
      <w:proofErr w:type="spellEnd"/>
      <w:r w:rsidR="00B63253">
        <w:rPr>
          <w:rFonts w:ascii="Times New Roman" w:hAnsi="Times New Roman" w:cs="Times New Roman"/>
          <w:sz w:val="24"/>
          <w:szCs w:val="24"/>
        </w:rPr>
        <w:t xml:space="preserve"> writing is a constructed character, Saint Augustine himself was inclined to write </w:t>
      </w:r>
      <w:r w:rsidR="00B63253">
        <w:rPr>
          <w:rFonts w:ascii="Times New Roman" w:hAnsi="Times New Roman" w:cs="Times New Roman"/>
          <w:i/>
          <w:sz w:val="24"/>
          <w:szCs w:val="24"/>
        </w:rPr>
        <w:t>Confessions</w:t>
      </w:r>
      <w:r w:rsidR="00B63253">
        <w:rPr>
          <w:rFonts w:ascii="Times New Roman" w:hAnsi="Times New Roman" w:cs="Times New Roman"/>
          <w:sz w:val="24"/>
          <w:szCs w:val="24"/>
        </w:rPr>
        <w:t xml:space="preserve"> following his own childhood growing up without faith, </w:t>
      </w:r>
      <w:r w:rsidR="002703B6">
        <w:rPr>
          <w:rFonts w:ascii="Times New Roman" w:hAnsi="Times New Roman" w:cs="Times New Roman"/>
          <w:sz w:val="24"/>
          <w:szCs w:val="24"/>
        </w:rPr>
        <w:t xml:space="preserve">his search </w:t>
      </w:r>
      <w:r w:rsidR="00B63253">
        <w:rPr>
          <w:rFonts w:ascii="Times New Roman" w:hAnsi="Times New Roman" w:cs="Times New Roman"/>
          <w:sz w:val="24"/>
          <w:szCs w:val="24"/>
        </w:rPr>
        <w:t xml:space="preserve">for fulfillment, and his subsequent conversion to Christianity. </w:t>
      </w:r>
      <w:r w:rsidR="00C346ED">
        <w:rPr>
          <w:rFonts w:ascii="Times New Roman" w:hAnsi="Times New Roman" w:cs="Times New Roman"/>
          <w:sz w:val="24"/>
          <w:szCs w:val="24"/>
        </w:rPr>
        <w:t xml:space="preserve">In searching for meaning </w:t>
      </w:r>
      <w:r w:rsidR="00BB7096">
        <w:rPr>
          <w:rFonts w:ascii="Times New Roman" w:hAnsi="Times New Roman" w:cs="Times New Roman"/>
          <w:sz w:val="24"/>
          <w:szCs w:val="24"/>
        </w:rPr>
        <w:t>in</w:t>
      </w:r>
      <w:r w:rsidR="00C346ED">
        <w:rPr>
          <w:rFonts w:ascii="Times New Roman" w:hAnsi="Times New Roman" w:cs="Times New Roman"/>
          <w:sz w:val="24"/>
          <w:szCs w:val="24"/>
        </w:rPr>
        <w:t xml:space="preserve"> life and values, the purpose of the course, Augustine’s text </w:t>
      </w:r>
      <w:r w:rsidR="002C027B">
        <w:rPr>
          <w:rFonts w:ascii="Times New Roman" w:hAnsi="Times New Roman" w:cs="Times New Roman"/>
          <w:sz w:val="24"/>
          <w:szCs w:val="24"/>
        </w:rPr>
        <w:t xml:space="preserve">not only </w:t>
      </w:r>
      <w:r w:rsidR="00C346ED">
        <w:rPr>
          <w:rFonts w:ascii="Times New Roman" w:hAnsi="Times New Roman" w:cs="Times New Roman"/>
          <w:sz w:val="24"/>
          <w:szCs w:val="24"/>
        </w:rPr>
        <w:t>makes his answer very clear</w:t>
      </w:r>
      <w:r w:rsidR="002C027B">
        <w:rPr>
          <w:rFonts w:ascii="Times New Roman" w:hAnsi="Times New Roman" w:cs="Times New Roman"/>
          <w:sz w:val="24"/>
          <w:szCs w:val="24"/>
        </w:rPr>
        <w:t xml:space="preserve">, but also describes why other </w:t>
      </w:r>
      <w:r w:rsidR="009D6F2E">
        <w:rPr>
          <w:rFonts w:ascii="Times New Roman" w:hAnsi="Times New Roman" w:cs="Times New Roman"/>
          <w:sz w:val="24"/>
          <w:szCs w:val="24"/>
        </w:rPr>
        <w:t>viable options</w:t>
      </w:r>
      <w:r w:rsidR="002C027B">
        <w:rPr>
          <w:rFonts w:ascii="Times New Roman" w:hAnsi="Times New Roman" w:cs="Times New Roman"/>
          <w:sz w:val="24"/>
          <w:szCs w:val="24"/>
        </w:rPr>
        <w:t xml:space="preserve"> were unsatisfactory</w:t>
      </w:r>
      <w:r w:rsidR="00C346ED">
        <w:rPr>
          <w:rFonts w:ascii="Times New Roman" w:hAnsi="Times New Roman" w:cs="Times New Roman"/>
          <w:sz w:val="24"/>
          <w:szCs w:val="24"/>
        </w:rPr>
        <w:t>. He describes how he “had lost all faith and was in despair of finding the truth” (</w:t>
      </w:r>
      <w:r w:rsidR="008A2E4B">
        <w:rPr>
          <w:rFonts w:ascii="Times New Roman" w:hAnsi="Times New Roman" w:cs="Times New Roman"/>
          <w:sz w:val="24"/>
          <w:szCs w:val="24"/>
        </w:rPr>
        <w:t>Augustine</w:t>
      </w:r>
      <w:r w:rsidR="00C346ED">
        <w:rPr>
          <w:rFonts w:ascii="Times New Roman" w:hAnsi="Times New Roman" w:cs="Times New Roman"/>
          <w:sz w:val="24"/>
          <w:szCs w:val="24"/>
        </w:rPr>
        <w:t xml:space="preserve"> 111), having spent his life committing “sins of the flesh”</w:t>
      </w:r>
      <w:r w:rsidR="008A2E4B">
        <w:rPr>
          <w:rFonts w:ascii="Times New Roman" w:hAnsi="Times New Roman" w:cs="Times New Roman"/>
          <w:sz w:val="24"/>
          <w:szCs w:val="24"/>
        </w:rPr>
        <w:t xml:space="preserve"> (Augustine 43)</w:t>
      </w:r>
      <w:r w:rsidR="00107347">
        <w:rPr>
          <w:rFonts w:ascii="Times New Roman" w:hAnsi="Times New Roman" w:cs="Times New Roman"/>
          <w:sz w:val="24"/>
          <w:szCs w:val="24"/>
        </w:rPr>
        <w:t xml:space="preserve"> and searching for fulfillment. For Augustine, the </w:t>
      </w:r>
      <w:r w:rsidR="00510E53">
        <w:rPr>
          <w:rFonts w:ascii="Times New Roman" w:hAnsi="Times New Roman" w:cs="Times New Roman"/>
          <w:sz w:val="24"/>
          <w:szCs w:val="24"/>
        </w:rPr>
        <w:t xml:space="preserve">religion of the </w:t>
      </w:r>
      <w:proofErr w:type="spellStart"/>
      <w:r w:rsidR="00510E53">
        <w:rPr>
          <w:rFonts w:ascii="Times New Roman" w:hAnsi="Times New Roman" w:cs="Times New Roman"/>
          <w:sz w:val="24"/>
          <w:szCs w:val="24"/>
        </w:rPr>
        <w:lastRenderedPageBreak/>
        <w:t>Manichees</w:t>
      </w:r>
      <w:proofErr w:type="spellEnd"/>
      <w:r w:rsidR="00510E53">
        <w:rPr>
          <w:rFonts w:ascii="Times New Roman" w:hAnsi="Times New Roman" w:cs="Times New Roman"/>
          <w:sz w:val="24"/>
          <w:szCs w:val="24"/>
        </w:rPr>
        <w:t xml:space="preserve">, which was based on certain scientific explanations that he thought were “the most tedious fictions about the sky and the stars, the sun and the moon” (Augustine 98), could not sufficiently bring meaning to his life. Likewise, the Neoplatonist teachings Augustine becomes interested in upon reading Aristotle’s </w:t>
      </w:r>
      <w:r w:rsidR="00510E53">
        <w:rPr>
          <w:rFonts w:ascii="Times New Roman" w:hAnsi="Times New Roman" w:cs="Times New Roman"/>
          <w:i/>
          <w:sz w:val="24"/>
          <w:szCs w:val="24"/>
        </w:rPr>
        <w:t>Categories</w:t>
      </w:r>
      <w:r w:rsidR="00510E53">
        <w:rPr>
          <w:rFonts w:ascii="Times New Roman" w:hAnsi="Times New Roman" w:cs="Times New Roman"/>
          <w:sz w:val="24"/>
          <w:szCs w:val="24"/>
        </w:rPr>
        <w:t xml:space="preserve"> </w:t>
      </w:r>
      <w:r w:rsidR="003C0CDD">
        <w:rPr>
          <w:rFonts w:ascii="Times New Roman" w:hAnsi="Times New Roman" w:cs="Times New Roman"/>
          <w:sz w:val="24"/>
          <w:szCs w:val="24"/>
        </w:rPr>
        <w:t>are similarly unfulfilling, with Augustine concluding</w:t>
      </w:r>
      <w:r w:rsidR="00BD2D1B">
        <w:rPr>
          <w:rFonts w:ascii="Times New Roman" w:hAnsi="Times New Roman" w:cs="Times New Roman"/>
          <w:sz w:val="24"/>
          <w:szCs w:val="24"/>
        </w:rPr>
        <w:t xml:space="preserve">, “What profit did this study bring me? None” (Augustine 88). The logical reasoning and rhetoric that Neoplatonism was based on, and that so many choose to live their lives by, was disagreeable to Augustine because he could not “understand God. . . in these same terms” (Augustine 88). </w:t>
      </w:r>
      <w:r w:rsidR="00835736">
        <w:rPr>
          <w:rFonts w:ascii="Times New Roman" w:hAnsi="Times New Roman" w:cs="Times New Roman"/>
          <w:sz w:val="24"/>
          <w:szCs w:val="24"/>
        </w:rPr>
        <w:t xml:space="preserve">However, </w:t>
      </w:r>
      <w:r w:rsidR="00AB46CD">
        <w:rPr>
          <w:rFonts w:ascii="Times New Roman" w:hAnsi="Times New Roman" w:cs="Times New Roman"/>
          <w:sz w:val="24"/>
          <w:szCs w:val="24"/>
        </w:rPr>
        <w:t>in Augustine’s famous “come to Jesus” moment in the garden, he finally realizes that the absolute faith in God was the missing piece to his life, and he remarks, “How sweet all at once it was for me to be rid of those fruitless joys. . .</w:t>
      </w:r>
      <w:r w:rsidR="004D4978">
        <w:rPr>
          <w:rFonts w:ascii="Times New Roman" w:hAnsi="Times New Roman" w:cs="Times New Roman"/>
          <w:sz w:val="24"/>
          <w:szCs w:val="24"/>
        </w:rPr>
        <w:t xml:space="preserve"> You [God]</w:t>
      </w:r>
      <w:r w:rsidR="00AB46CD">
        <w:rPr>
          <w:rFonts w:ascii="Times New Roman" w:hAnsi="Times New Roman" w:cs="Times New Roman"/>
          <w:sz w:val="24"/>
          <w:szCs w:val="24"/>
        </w:rPr>
        <w:t xml:space="preserve"> drove them from me, you who are the true, the sovereign joy” (Augustine 181). </w:t>
      </w:r>
      <w:r w:rsidR="00C35CE7">
        <w:rPr>
          <w:rFonts w:ascii="Times New Roman" w:hAnsi="Times New Roman" w:cs="Times New Roman"/>
          <w:sz w:val="24"/>
          <w:szCs w:val="24"/>
        </w:rPr>
        <w:t xml:space="preserve">Saint Augustine is the prime example of an individual for whom the principles of reason could not satisfy his desire for fulfillment in life, and who, instead, </w:t>
      </w:r>
      <w:r w:rsidR="006F1FAB">
        <w:rPr>
          <w:rFonts w:ascii="Times New Roman" w:hAnsi="Times New Roman" w:cs="Times New Roman"/>
          <w:sz w:val="24"/>
          <w:szCs w:val="24"/>
        </w:rPr>
        <w:t>found</w:t>
      </w:r>
      <w:r w:rsidR="00C35CE7">
        <w:rPr>
          <w:rFonts w:ascii="Times New Roman" w:hAnsi="Times New Roman" w:cs="Times New Roman"/>
          <w:sz w:val="24"/>
          <w:szCs w:val="24"/>
        </w:rPr>
        <w:t xml:space="preserve"> explanation and “eternal Wisdom which abides over all things” (Augustine 198)</w:t>
      </w:r>
      <w:r w:rsidR="006F1FAB">
        <w:rPr>
          <w:rFonts w:ascii="Times New Roman" w:hAnsi="Times New Roman" w:cs="Times New Roman"/>
          <w:sz w:val="24"/>
          <w:szCs w:val="24"/>
        </w:rPr>
        <w:t xml:space="preserve"> in faith. </w:t>
      </w:r>
    </w:p>
    <w:p w14:paraId="27824815" w14:textId="094689D4" w:rsidR="009141BF" w:rsidRDefault="00AF15D7" w:rsidP="00EC753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converse of St. Augustine’s search for fulfillment and meaning in life is also prevalent among philosophers and mankind as whole. Many</w:t>
      </w:r>
      <w:r w:rsidR="006F1FAB">
        <w:rPr>
          <w:rFonts w:ascii="Times New Roman" w:hAnsi="Times New Roman" w:cs="Times New Roman"/>
          <w:sz w:val="24"/>
          <w:szCs w:val="24"/>
        </w:rPr>
        <w:t xml:space="preserve"> irreligious</w:t>
      </w:r>
      <w:r>
        <w:rPr>
          <w:rFonts w:ascii="Times New Roman" w:hAnsi="Times New Roman" w:cs="Times New Roman"/>
          <w:sz w:val="24"/>
          <w:szCs w:val="24"/>
        </w:rPr>
        <w:t xml:space="preserve"> </w:t>
      </w:r>
      <w:r w:rsidR="006F1FAB">
        <w:rPr>
          <w:rFonts w:ascii="Times New Roman" w:hAnsi="Times New Roman" w:cs="Times New Roman"/>
          <w:sz w:val="24"/>
          <w:szCs w:val="24"/>
        </w:rPr>
        <w:t>people claim</w:t>
      </w:r>
      <w:r>
        <w:rPr>
          <w:rFonts w:ascii="Times New Roman" w:hAnsi="Times New Roman" w:cs="Times New Roman"/>
          <w:sz w:val="24"/>
          <w:szCs w:val="24"/>
        </w:rPr>
        <w:t xml:space="preserve"> that </w:t>
      </w:r>
      <w:r w:rsidR="006F1FAB">
        <w:rPr>
          <w:rFonts w:ascii="Times New Roman" w:hAnsi="Times New Roman" w:cs="Times New Roman"/>
          <w:sz w:val="24"/>
          <w:szCs w:val="24"/>
        </w:rPr>
        <w:t>others</w:t>
      </w:r>
      <w:r>
        <w:rPr>
          <w:rFonts w:ascii="Times New Roman" w:hAnsi="Times New Roman" w:cs="Times New Roman"/>
          <w:sz w:val="24"/>
          <w:szCs w:val="24"/>
        </w:rPr>
        <w:t xml:space="preserve"> follow religion simply because of “the</w:t>
      </w:r>
      <w:r w:rsidR="004A097C">
        <w:rPr>
          <w:rFonts w:ascii="Times New Roman" w:hAnsi="Times New Roman" w:cs="Times New Roman"/>
          <w:sz w:val="24"/>
          <w:szCs w:val="24"/>
        </w:rPr>
        <w:t xml:space="preserve"> endless fantasies [that] priests devise, that can subvert all reasoned thought” (Lucretius 1:104-105), and that this blind faith out of “fear of eternal torment after death” (Lucretius 1:111) is profoundly dangerous. Lucretius, a Roman philosophic poet who subscribed to the Epicurean worldview</w:t>
      </w:r>
      <w:r w:rsidR="00BB7096">
        <w:rPr>
          <w:rFonts w:ascii="Times New Roman" w:hAnsi="Times New Roman" w:cs="Times New Roman"/>
          <w:sz w:val="24"/>
          <w:szCs w:val="24"/>
        </w:rPr>
        <w:t>,</w:t>
      </w:r>
      <w:r w:rsidR="004A097C">
        <w:rPr>
          <w:rFonts w:ascii="Times New Roman" w:hAnsi="Times New Roman" w:cs="Times New Roman"/>
          <w:sz w:val="24"/>
          <w:szCs w:val="24"/>
        </w:rPr>
        <w:t xml:space="preserve"> argues in </w:t>
      </w:r>
      <w:r w:rsidR="004A097C">
        <w:rPr>
          <w:rFonts w:ascii="Times New Roman" w:hAnsi="Times New Roman" w:cs="Times New Roman"/>
          <w:i/>
          <w:sz w:val="24"/>
          <w:szCs w:val="24"/>
        </w:rPr>
        <w:t xml:space="preserve">On </w:t>
      </w:r>
      <w:proofErr w:type="gramStart"/>
      <w:r w:rsidR="004A097C">
        <w:rPr>
          <w:rFonts w:ascii="Times New Roman" w:hAnsi="Times New Roman" w:cs="Times New Roman"/>
          <w:i/>
          <w:sz w:val="24"/>
          <w:szCs w:val="24"/>
        </w:rPr>
        <w:t>The</w:t>
      </w:r>
      <w:proofErr w:type="gramEnd"/>
      <w:r w:rsidR="004A097C">
        <w:rPr>
          <w:rFonts w:ascii="Times New Roman" w:hAnsi="Times New Roman" w:cs="Times New Roman"/>
          <w:i/>
          <w:sz w:val="24"/>
          <w:szCs w:val="24"/>
        </w:rPr>
        <w:t xml:space="preserve"> Nature Of Things</w:t>
      </w:r>
      <w:r w:rsidR="002322D3">
        <w:rPr>
          <w:rFonts w:ascii="Times New Roman" w:hAnsi="Times New Roman" w:cs="Times New Roman"/>
          <w:sz w:val="24"/>
          <w:szCs w:val="24"/>
        </w:rPr>
        <w:t xml:space="preserve"> that “</w:t>
      </w:r>
      <w:r w:rsidR="00253F45">
        <w:rPr>
          <w:rFonts w:ascii="Times New Roman" w:hAnsi="Times New Roman" w:cs="Times New Roman"/>
          <w:sz w:val="24"/>
          <w:szCs w:val="24"/>
        </w:rPr>
        <w:t xml:space="preserve">religion has prompted [more] vile and vicious acts [than blasphemy]” (Lucretius 1:82-83). </w:t>
      </w:r>
      <w:r w:rsidR="002322D3">
        <w:rPr>
          <w:rFonts w:ascii="Times New Roman" w:hAnsi="Times New Roman" w:cs="Times New Roman"/>
          <w:sz w:val="24"/>
          <w:szCs w:val="24"/>
        </w:rPr>
        <w:t xml:space="preserve">He </w:t>
      </w:r>
      <w:r w:rsidR="001145DB">
        <w:rPr>
          <w:rFonts w:ascii="Times New Roman" w:hAnsi="Times New Roman" w:cs="Times New Roman"/>
          <w:sz w:val="24"/>
          <w:szCs w:val="24"/>
        </w:rPr>
        <w:t>recounts</w:t>
      </w:r>
      <w:r w:rsidR="002322D3">
        <w:rPr>
          <w:rFonts w:ascii="Times New Roman" w:hAnsi="Times New Roman" w:cs="Times New Roman"/>
          <w:sz w:val="24"/>
          <w:szCs w:val="24"/>
        </w:rPr>
        <w:t xml:space="preserve"> the disconcerting story of Agamemnon, the commander-in-chief of the Greek fleet that besieged Troy in Homer’s </w:t>
      </w:r>
      <w:r w:rsidR="002322D3">
        <w:rPr>
          <w:rFonts w:ascii="Times New Roman" w:hAnsi="Times New Roman" w:cs="Times New Roman"/>
          <w:i/>
          <w:sz w:val="24"/>
          <w:szCs w:val="24"/>
        </w:rPr>
        <w:t>Iliad</w:t>
      </w:r>
      <w:r w:rsidR="002322D3">
        <w:rPr>
          <w:rFonts w:ascii="Times New Roman" w:hAnsi="Times New Roman" w:cs="Times New Roman"/>
          <w:sz w:val="24"/>
          <w:szCs w:val="24"/>
        </w:rPr>
        <w:t xml:space="preserve">, sacrificing his own daughter, </w:t>
      </w:r>
      <w:proofErr w:type="spellStart"/>
      <w:r w:rsidR="002322D3">
        <w:rPr>
          <w:rFonts w:ascii="Times New Roman" w:hAnsi="Times New Roman" w:cs="Times New Roman"/>
          <w:sz w:val="24"/>
          <w:szCs w:val="24"/>
        </w:rPr>
        <w:t>Iphianassa</w:t>
      </w:r>
      <w:proofErr w:type="spellEnd"/>
      <w:r w:rsidR="002322D3">
        <w:rPr>
          <w:rFonts w:ascii="Times New Roman" w:hAnsi="Times New Roman" w:cs="Times New Roman"/>
          <w:sz w:val="24"/>
          <w:szCs w:val="24"/>
        </w:rPr>
        <w:t xml:space="preserve">, to pray to the gods for a </w:t>
      </w:r>
      <w:r w:rsidR="002322D3">
        <w:rPr>
          <w:rFonts w:ascii="Times New Roman" w:hAnsi="Times New Roman" w:cs="Times New Roman"/>
          <w:sz w:val="24"/>
          <w:szCs w:val="24"/>
        </w:rPr>
        <w:lastRenderedPageBreak/>
        <w:t xml:space="preserve">favorable wind. </w:t>
      </w:r>
      <w:r w:rsidR="00253F45">
        <w:rPr>
          <w:rFonts w:ascii="Times New Roman" w:hAnsi="Times New Roman" w:cs="Times New Roman"/>
          <w:sz w:val="24"/>
          <w:szCs w:val="24"/>
        </w:rPr>
        <w:t xml:space="preserve">Lucretius believes that religion cannot, and should not, provide the structure and meaning to life that reason can. </w:t>
      </w:r>
      <w:r w:rsidR="006832A8">
        <w:rPr>
          <w:rFonts w:ascii="Times New Roman" w:hAnsi="Times New Roman" w:cs="Times New Roman"/>
          <w:sz w:val="24"/>
          <w:szCs w:val="24"/>
        </w:rPr>
        <w:t xml:space="preserve">“Mortal men. . . can’t discern [the] causes of [so many things on earth and in the sky] . . . and hence believe that they are acts of god” (Lucretius 1:151-154), Lucretius </w:t>
      </w:r>
      <w:r w:rsidR="00660493">
        <w:rPr>
          <w:rFonts w:ascii="Times New Roman" w:hAnsi="Times New Roman" w:cs="Times New Roman"/>
          <w:sz w:val="24"/>
          <w:szCs w:val="24"/>
        </w:rPr>
        <w:t>states, to provide a logical justification for those who put their faith in religion</w:t>
      </w:r>
      <w:r w:rsidR="006832A8">
        <w:rPr>
          <w:rFonts w:ascii="Times New Roman" w:hAnsi="Times New Roman" w:cs="Times New Roman"/>
          <w:sz w:val="24"/>
          <w:szCs w:val="24"/>
        </w:rPr>
        <w:t xml:space="preserve">. </w:t>
      </w:r>
      <w:r w:rsidR="00016ECA">
        <w:rPr>
          <w:rFonts w:ascii="Times New Roman" w:hAnsi="Times New Roman" w:cs="Times New Roman"/>
          <w:sz w:val="24"/>
          <w:szCs w:val="24"/>
        </w:rPr>
        <w:t>Reason is the alternative to a faith-based worldview, and many philosophers believe that</w:t>
      </w:r>
      <w:r w:rsidR="00660493">
        <w:rPr>
          <w:rFonts w:ascii="Times New Roman" w:hAnsi="Times New Roman" w:cs="Times New Roman"/>
          <w:sz w:val="24"/>
          <w:szCs w:val="24"/>
        </w:rPr>
        <w:t xml:space="preserve"> “this night of the mind must be dispelled. . . by the face of nature and her laws” (Lucretius 1:146-148)</w:t>
      </w:r>
      <w:r w:rsidR="00016ECA">
        <w:rPr>
          <w:rFonts w:ascii="Times New Roman" w:hAnsi="Times New Roman" w:cs="Times New Roman"/>
          <w:sz w:val="24"/>
          <w:szCs w:val="24"/>
        </w:rPr>
        <w:t xml:space="preserve">. Plato, the student of Socrates and one of the most revered ancient philosophers, </w:t>
      </w:r>
      <w:r w:rsidR="0019342F">
        <w:rPr>
          <w:rFonts w:ascii="Times New Roman" w:hAnsi="Times New Roman" w:cs="Times New Roman"/>
          <w:sz w:val="24"/>
          <w:szCs w:val="24"/>
        </w:rPr>
        <w:t>believed that “[true knowledge from reason] is the cause of all that is correct and beautiful in anything. . . [and] it controls and provides truth and understanding, so that anyone who is to act sensibly in private or public must see it” (</w:t>
      </w:r>
      <w:r w:rsidR="0055105F">
        <w:rPr>
          <w:rFonts w:ascii="Times New Roman" w:hAnsi="Times New Roman" w:cs="Times New Roman"/>
          <w:sz w:val="24"/>
          <w:szCs w:val="24"/>
        </w:rPr>
        <w:t xml:space="preserve">Republic </w:t>
      </w:r>
      <w:r w:rsidR="0019342F">
        <w:rPr>
          <w:rFonts w:ascii="Times New Roman" w:hAnsi="Times New Roman" w:cs="Times New Roman"/>
          <w:sz w:val="24"/>
          <w:szCs w:val="24"/>
        </w:rPr>
        <w:t>517c). The reason</w:t>
      </w:r>
      <w:r w:rsidR="00E5274F">
        <w:rPr>
          <w:rFonts w:ascii="Times New Roman" w:hAnsi="Times New Roman" w:cs="Times New Roman"/>
          <w:sz w:val="24"/>
          <w:szCs w:val="24"/>
        </w:rPr>
        <w:t xml:space="preserve"> and logic</w:t>
      </w:r>
      <w:r w:rsidR="0019342F">
        <w:rPr>
          <w:rFonts w:ascii="Times New Roman" w:hAnsi="Times New Roman" w:cs="Times New Roman"/>
          <w:sz w:val="24"/>
          <w:szCs w:val="24"/>
        </w:rPr>
        <w:t xml:space="preserve"> by which Plato swears constitutes the </w:t>
      </w:r>
      <w:proofErr w:type="gramStart"/>
      <w:r w:rsidR="006F1FAB">
        <w:rPr>
          <w:rFonts w:ascii="Times New Roman" w:hAnsi="Times New Roman" w:cs="Times New Roman"/>
          <w:sz w:val="24"/>
          <w:szCs w:val="24"/>
        </w:rPr>
        <w:t>vast majority</w:t>
      </w:r>
      <w:proofErr w:type="gramEnd"/>
      <w:r w:rsidR="0019342F">
        <w:rPr>
          <w:rFonts w:ascii="Times New Roman" w:hAnsi="Times New Roman" w:cs="Times New Roman"/>
          <w:sz w:val="24"/>
          <w:szCs w:val="24"/>
        </w:rPr>
        <w:t xml:space="preserve"> of his arguments and persuasive writing in the </w:t>
      </w:r>
      <w:r w:rsidR="0019342F">
        <w:rPr>
          <w:rFonts w:ascii="Times New Roman" w:hAnsi="Times New Roman" w:cs="Times New Roman"/>
          <w:i/>
          <w:sz w:val="24"/>
          <w:szCs w:val="24"/>
        </w:rPr>
        <w:t>Republic</w:t>
      </w:r>
      <w:r w:rsidR="00660493">
        <w:rPr>
          <w:rFonts w:ascii="Times New Roman" w:hAnsi="Times New Roman" w:cs="Times New Roman"/>
          <w:sz w:val="24"/>
          <w:szCs w:val="24"/>
        </w:rPr>
        <w:t>. This masterpiece of Plato’s</w:t>
      </w:r>
      <w:r w:rsidR="00B45833">
        <w:rPr>
          <w:rFonts w:ascii="Times New Roman" w:hAnsi="Times New Roman" w:cs="Times New Roman"/>
          <w:sz w:val="24"/>
          <w:szCs w:val="24"/>
        </w:rPr>
        <w:t xml:space="preserve"> </w:t>
      </w:r>
      <w:r w:rsidR="00660493">
        <w:rPr>
          <w:rFonts w:ascii="Times New Roman" w:hAnsi="Times New Roman" w:cs="Times New Roman"/>
          <w:sz w:val="24"/>
          <w:szCs w:val="24"/>
        </w:rPr>
        <w:t>is a</w:t>
      </w:r>
      <w:r w:rsidR="00EB00B1">
        <w:rPr>
          <w:rFonts w:ascii="Times New Roman" w:hAnsi="Times New Roman" w:cs="Times New Roman"/>
          <w:sz w:val="24"/>
          <w:szCs w:val="24"/>
        </w:rPr>
        <w:t xml:space="preserve"> text dedicated primarily dedicated to the exploration of justice</w:t>
      </w:r>
      <w:r w:rsidR="00660493">
        <w:rPr>
          <w:rFonts w:ascii="Times New Roman" w:hAnsi="Times New Roman" w:cs="Times New Roman"/>
          <w:sz w:val="24"/>
          <w:szCs w:val="24"/>
        </w:rPr>
        <w:t>; his own analysis of the meaning of life, and structure by which it should be lived</w:t>
      </w:r>
      <w:r w:rsidR="00EB00B1">
        <w:rPr>
          <w:rFonts w:ascii="Times New Roman" w:hAnsi="Times New Roman" w:cs="Times New Roman"/>
          <w:sz w:val="24"/>
          <w:szCs w:val="24"/>
        </w:rPr>
        <w:t xml:space="preserve">. </w:t>
      </w:r>
    </w:p>
    <w:p w14:paraId="5D0BEAC1" w14:textId="6D926550" w:rsidR="00AF15D7" w:rsidRDefault="00EB00B1" w:rsidP="00EC753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while Lucretius condemns the “hierophantic threats” (Lucretius 1:103) that religion uses to make people subscribe to its ideas, Plato sees the benefit in such </w:t>
      </w:r>
      <w:r w:rsidR="000E1E9A">
        <w:rPr>
          <w:rFonts w:ascii="Times New Roman" w:hAnsi="Times New Roman" w:cs="Times New Roman"/>
          <w:sz w:val="24"/>
          <w:szCs w:val="24"/>
        </w:rPr>
        <w:t>tactful intimidation</w:t>
      </w:r>
      <w:r>
        <w:rPr>
          <w:rFonts w:ascii="Times New Roman" w:hAnsi="Times New Roman" w:cs="Times New Roman"/>
          <w:sz w:val="24"/>
          <w:szCs w:val="24"/>
        </w:rPr>
        <w:t xml:space="preserve">. While Lucretius argues that “This fright [of eternal damnation for those who are impious] . . . must be dispelled” (Lucretius 1:146), Plato implicitly </w:t>
      </w:r>
      <w:r w:rsidR="002D38DD">
        <w:rPr>
          <w:rFonts w:ascii="Times New Roman" w:hAnsi="Times New Roman" w:cs="Times New Roman"/>
          <w:sz w:val="24"/>
          <w:szCs w:val="24"/>
        </w:rPr>
        <w:t>concludes</w:t>
      </w:r>
      <w:r>
        <w:rPr>
          <w:rFonts w:ascii="Times New Roman" w:hAnsi="Times New Roman" w:cs="Times New Roman"/>
          <w:sz w:val="24"/>
          <w:szCs w:val="24"/>
        </w:rPr>
        <w:t xml:space="preserve"> that the utility of such a </w:t>
      </w:r>
      <w:r w:rsidR="00660493">
        <w:rPr>
          <w:rFonts w:ascii="Times New Roman" w:hAnsi="Times New Roman" w:cs="Times New Roman"/>
          <w:sz w:val="24"/>
          <w:szCs w:val="24"/>
        </w:rPr>
        <w:t xml:space="preserve">fear is an effective tool of persuasion. </w:t>
      </w:r>
      <w:r w:rsidR="009141BF">
        <w:rPr>
          <w:rFonts w:ascii="Times New Roman" w:hAnsi="Times New Roman" w:cs="Times New Roman"/>
          <w:sz w:val="24"/>
          <w:szCs w:val="24"/>
        </w:rPr>
        <w:t xml:space="preserve">The </w:t>
      </w:r>
      <w:r w:rsidR="009141BF">
        <w:rPr>
          <w:rFonts w:ascii="Times New Roman" w:hAnsi="Times New Roman" w:cs="Times New Roman"/>
          <w:i/>
          <w:sz w:val="24"/>
          <w:szCs w:val="24"/>
        </w:rPr>
        <w:t>Republic</w:t>
      </w:r>
      <w:r w:rsidR="009141BF">
        <w:rPr>
          <w:rFonts w:ascii="Times New Roman" w:hAnsi="Times New Roman" w:cs="Times New Roman"/>
          <w:sz w:val="24"/>
          <w:szCs w:val="24"/>
        </w:rPr>
        <w:t xml:space="preserve">’s closing statement, beginning </w:t>
      </w:r>
      <w:r w:rsidR="0055105F">
        <w:rPr>
          <w:rFonts w:ascii="Times New Roman" w:hAnsi="Times New Roman" w:cs="Times New Roman"/>
          <w:sz w:val="24"/>
          <w:szCs w:val="24"/>
        </w:rPr>
        <w:t>in section</w:t>
      </w:r>
      <w:r w:rsidR="009141BF">
        <w:rPr>
          <w:rFonts w:ascii="Times New Roman" w:hAnsi="Times New Roman" w:cs="Times New Roman"/>
          <w:sz w:val="24"/>
          <w:szCs w:val="24"/>
        </w:rPr>
        <w:t xml:space="preserve"> 614b of Book X, is Plato’s </w:t>
      </w:r>
      <w:r w:rsidR="001243F1">
        <w:rPr>
          <w:rFonts w:ascii="Times New Roman" w:hAnsi="Times New Roman" w:cs="Times New Roman"/>
          <w:sz w:val="24"/>
          <w:szCs w:val="24"/>
        </w:rPr>
        <w:t>account</w:t>
      </w:r>
      <w:r w:rsidR="009141BF">
        <w:rPr>
          <w:rFonts w:ascii="Times New Roman" w:hAnsi="Times New Roman" w:cs="Times New Roman"/>
          <w:sz w:val="24"/>
          <w:szCs w:val="24"/>
        </w:rPr>
        <w:t xml:space="preserve"> of the Myth of </w:t>
      </w:r>
      <w:proofErr w:type="spellStart"/>
      <w:r w:rsidR="009141BF">
        <w:rPr>
          <w:rFonts w:ascii="Times New Roman" w:hAnsi="Times New Roman" w:cs="Times New Roman"/>
          <w:sz w:val="24"/>
          <w:szCs w:val="24"/>
        </w:rPr>
        <w:t>Er</w:t>
      </w:r>
      <w:proofErr w:type="spellEnd"/>
      <w:r w:rsidR="009141BF">
        <w:rPr>
          <w:rFonts w:ascii="Times New Roman" w:hAnsi="Times New Roman" w:cs="Times New Roman"/>
          <w:sz w:val="24"/>
          <w:szCs w:val="24"/>
        </w:rPr>
        <w:t xml:space="preserve">. This story tells “of a strong man, </w:t>
      </w:r>
      <w:proofErr w:type="spellStart"/>
      <w:r w:rsidR="009141BF">
        <w:rPr>
          <w:rFonts w:ascii="Times New Roman" w:hAnsi="Times New Roman" w:cs="Times New Roman"/>
          <w:sz w:val="24"/>
          <w:szCs w:val="24"/>
        </w:rPr>
        <w:t>Er</w:t>
      </w:r>
      <w:proofErr w:type="spellEnd"/>
      <w:r w:rsidR="009141BF">
        <w:rPr>
          <w:rFonts w:ascii="Times New Roman" w:hAnsi="Times New Roman" w:cs="Times New Roman"/>
          <w:sz w:val="24"/>
          <w:szCs w:val="24"/>
        </w:rPr>
        <w:t>” (</w:t>
      </w:r>
      <w:r w:rsidR="0055105F">
        <w:rPr>
          <w:rFonts w:ascii="Times New Roman" w:hAnsi="Times New Roman" w:cs="Times New Roman"/>
          <w:sz w:val="24"/>
          <w:szCs w:val="24"/>
        </w:rPr>
        <w:t xml:space="preserve">Republic </w:t>
      </w:r>
      <w:r w:rsidR="009141BF">
        <w:rPr>
          <w:rFonts w:ascii="Times New Roman" w:hAnsi="Times New Roman" w:cs="Times New Roman"/>
          <w:sz w:val="24"/>
          <w:szCs w:val="24"/>
        </w:rPr>
        <w:t>614b)</w:t>
      </w:r>
      <w:r w:rsidR="001243F1">
        <w:rPr>
          <w:rFonts w:ascii="Times New Roman" w:hAnsi="Times New Roman" w:cs="Times New Roman"/>
          <w:sz w:val="24"/>
          <w:szCs w:val="24"/>
        </w:rPr>
        <w:t>,</w:t>
      </w:r>
      <w:r w:rsidR="009141BF">
        <w:rPr>
          <w:rFonts w:ascii="Times New Roman" w:hAnsi="Times New Roman" w:cs="Times New Roman"/>
          <w:sz w:val="24"/>
          <w:szCs w:val="24"/>
        </w:rPr>
        <w:t xml:space="preserve"> who dies in battle and comes to a “certain demonic place” (</w:t>
      </w:r>
      <w:r w:rsidR="0055105F">
        <w:rPr>
          <w:rFonts w:ascii="Times New Roman" w:hAnsi="Times New Roman" w:cs="Times New Roman"/>
          <w:sz w:val="24"/>
          <w:szCs w:val="24"/>
        </w:rPr>
        <w:t xml:space="preserve">Republic </w:t>
      </w:r>
      <w:r w:rsidR="009141BF">
        <w:rPr>
          <w:rFonts w:ascii="Times New Roman" w:hAnsi="Times New Roman" w:cs="Times New Roman"/>
          <w:sz w:val="24"/>
          <w:szCs w:val="24"/>
        </w:rPr>
        <w:t>614c)</w:t>
      </w:r>
      <w:r w:rsidR="002352CB">
        <w:rPr>
          <w:rFonts w:ascii="Times New Roman" w:hAnsi="Times New Roman" w:cs="Times New Roman"/>
          <w:sz w:val="24"/>
          <w:szCs w:val="24"/>
        </w:rPr>
        <w:t xml:space="preserve"> between heaven and earth, where judgment is passed on souls. Those determined to have lived a just life are sent to heaven, and those who lived unjustly are subject to an unnamed sort of miserable equivalent </w:t>
      </w:r>
      <w:r w:rsidR="002D38DD">
        <w:rPr>
          <w:rFonts w:ascii="Times New Roman" w:hAnsi="Times New Roman" w:cs="Times New Roman"/>
          <w:sz w:val="24"/>
          <w:szCs w:val="24"/>
        </w:rPr>
        <w:t>of</w:t>
      </w:r>
      <w:r w:rsidR="002352CB">
        <w:rPr>
          <w:rFonts w:ascii="Times New Roman" w:hAnsi="Times New Roman" w:cs="Times New Roman"/>
          <w:sz w:val="24"/>
          <w:szCs w:val="24"/>
        </w:rPr>
        <w:t xml:space="preserve"> hell for </w:t>
      </w:r>
      <w:r w:rsidR="001243F1">
        <w:rPr>
          <w:rFonts w:ascii="Times New Roman" w:hAnsi="Times New Roman" w:cs="Times New Roman"/>
          <w:sz w:val="24"/>
          <w:szCs w:val="24"/>
        </w:rPr>
        <w:t xml:space="preserve">a thousand </w:t>
      </w:r>
      <w:r w:rsidR="002352CB">
        <w:rPr>
          <w:rFonts w:ascii="Times New Roman" w:hAnsi="Times New Roman" w:cs="Times New Roman"/>
          <w:sz w:val="24"/>
          <w:szCs w:val="24"/>
        </w:rPr>
        <w:t xml:space="preserve">years. The character of Socrates maintains that this </w:t>
      </w:r>
      <w:r w:rsidR="002352CB">
        <w:rPr>
          <w:rFonts w:ascii="Times New Roman" w:hAnsi="Times New Roman" w:cs="Times New Roman"/>
          <w:sz w:val="24"/>
          <w:szCs w:val="24"/>
        </w:rPr>
        <w:lastRenderedPageBreak/>
        <w:t>tale “could save us, if we were persuaded by it” (</w:t>
      </w:r>
      <w:r w:rsidR="0055105F">
        <w:rPr>
          <w:rFonts w:ascii="Times New Roman" w:hAnsi="Times New Roman" w:cs="Times New Roman"/>
          <w:sz w:val="24"/>
          <w:szCs w:val="24"/>
        </w:rPr>
        <w:t xml:space="preserve">Republic </w:t>
      </w:r>
      <w:r w:rsidR="002352CB">
        <w:rPr>
          <w:rFonts w:ascii="Times New Roman" w:hAnsi="Times New Roman" w:cs="Times New Roman"/>
          <w:sz w:val="24"/>
          <w:szCs w:val="24"/>
        </w:rPr>
        <w:t>621c)</w:t>
      </w:r>
      <w:r w:rsidR="004F68AB">
        <w:rPr>
          <w:rFonts w:ascii="Times New Roman" w:hAnsi="Times New Roman" w:cs="Times New Roman"/>
          <w:sz w:val="24"/>
          <w:szCs w:val="24"/>
        </w:rPr>
        <w:t>. This intimidation comes</w:t>
      </w:r>
      <w:r w:rsidR="002352CB">
        <w:rPr>
          <w:rFonts w:ascii="Times New Roman" w:hAnsi="Times New Roman" w:cs="Times New Roman"/>
          <w:sz w:val="24"/>
          <w:szCs w:val="24"/>
        </w:rPr>
        <w:t xml:space="preserve"> </w:t>
      </w:r>
      <w:r w:rsidR="004F68AB">
        <w:rPr>
          <w:rFonts w:ascii="Times New Roman" w:hAnsi="Times New Roman" w:cs="Times New Roman"/>
          <w:sz w:val="24"/>
          <w:szCs w:val="24"/>
        </w:rPr>
        <w:t>in</w:t>
      </w:r>
      <w:r w:rsidR="002352CB">
        <w:rPr>
          <w:rFonts w:ascii="Times New Roman" w:hAnsi="Times New Roman" w:cs="Times New Roman"/>
          <w:sz w:val="24"/>
          <w:szCs w:val="24"/>
        </w:rPr>
        <w:t xml:space="preserve"> d</w:t>
      </w:r>
      <w:r w:rsidR="001444DE">
        <w:rPr>
          <w:rFonts w:ascii="Times New Roman" w:hAnsi="Times New Roman" w:cs="Times New Roman"/>
          <w:sz w:val="24"/>
          <w:szCs w:val="24"/>
        </w:rPr>
        <w:t xml:space="preserve">istinct </w:t>
      </w:r>
      <w:r w:rsidR="00C71FF3">
        <w:rPr>
          <w:rFonts w:ascii="Times New Roman" w:hAnsi="Times New Roman" w:cs="Times New Roman"/>
          <w:sz w:val="24"/>
          <w:szCs w:val="24"/>
        </w:rPr>
        <w:t>synonymy</w:t>
      </w:r>
      <w:r w:rsidR="001444DE">
        <w:rPr>
          <w:rFonts w:ascii="Times New Roman" w:hAnsi="Times New Roman" w:cs="Times New Roman"/>
          <w:sz w:val="24"/>
          <w:szCs w:val="24"/>
        </w:rPr>
        <w:t xml:space="preserve"> to the appeal of many religious texts, especially those of Christianity. In comparison, the Gospel of John concludes with the assertion “that through believing [in Christ] you may have life [after death] in his name” (John 21</w:t>
      </w:r>
      <w:r w:rsidR="00E7776C">
        <w:rPr>
          <w:rFonts w:ascii="Times New Roman" w:hAnsi="Times New Roman" w:cs="Times New Roman"/>
          <w:sz w:val="24"/>
          <w:szCs w:val="24"/>
        </w:rPr>
        <w:t>:</w:t>
      </w:r>
      <w:r w:rsidR="001444DE">
        <w:rPr>
          <w:rFonts w:ascii="Times New Roman" w:hAnsi="Times New Roman" w:cs="Times New Roman"/>
          <w:sz w:val="24"/>
          <w:szCs w:val="24"/>
        </w:rPr>
        <w:t xml:space="preserve">30). This incidence of an allusion to faith by one of the foremost proponents of reason, Plato, exemplifies the complicated relationship between faith and reason in philosophy, and emphasizes the complex nature of the search for meaning in life. </w:t>
      </w:r>
    </w:p>
    <w:p w14:paraId="55C6F893" w14:textId="3F4277D6" w:rsidR="006D5542" w:rsidRPr="007E445A" w:rsidRDefault="006D5542" w:rsidP="00EC753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Faith and reason both have specific merits in defining human life, just as they both have specific shortcomings that create perceived voids in human understanding. Reason cannot always definitively explain some prevalent philosophic themes, like why </w:t>
      </w:r>
      <w:r w:rsidR="00775944">
        <w:rPr>
          <w:rFonts w:ascii="Times New Roman" w:hAnsi="Times New Roman" w:cs="Times New Roman"/>
          <w:sz w:val="24"/>
          <w:szCs w:val="24"/>
        </w:rPr>
        <w:t xml:space="preserve">“many misfortunes fall to the lot of good men” (Seneca 29); in other words, why </w:t>
      </w:r>
      <w:proofErr w:type="gramStart"/>
      <w:r>
        <w:rPr>
          <w:rFonts w:ascii="Times New Roman" w:hAnsi="Times New Roman" w:cs="Times New Roman"/>
          <w:sz w:val="24"/>
          <w:szCs w:val="24"/>
        </w:rPr>
        <w:t>bad things</w:t>
      </w:r>
      <w:proofErr w:type="gramEnd"/>
      <w:r>
        <w:rPr>
          <w:rFonts w:ascii="Times New Roman" w:hAnsi="Times New Roman" w:cs="Times New Roman"/>
          <w:sz w:val="24"/>
          <w:szCs w:val="24"/>
        </w:rPr>
        <w:t xml:space="preserve"> happen to good people. Seneca the Younger, a prominent </w:t>
      </w:r>
      <w:r w:rsidR="006009D1">
        <w:rPr>
          <w:rFonts w:ascii="Times New Roman" w:hAnsi="Times New Roman" w:cs="Times New Roman"/>
          <w:sz w:val="24"/>
          <w:szCs w:val="24"/>
        </w:rPr>
        <w:t>Stoic philosopher</w:t>
      </w:r>
      <w:r>
        <w:rPr>
          <w:rFonts w:ascii="Times New Roman" w:hAnsi="Times New Roman" w:cs="Times New Roman"/>
          <w:sz w:val="24"/>
          <w:szCs w:val="24"/>
        </w:rPr>
        <w:t>, uses faith to fill this void. This much is explicitly stated, as he claims that “it is the gods’ cause I shall be pleading” (Seneca 28). That cause being plead</w:t>
      </w:r>
      <w:r w:rsidR="002D38DD">
        <w:rPr>
          <w:rFonts w:ascii="Times New Roman" w:hAnsi="Times New Roman" w:cs="Times New Roman"/>
          <w:sz w:val="24"/>
          <w:szCs w:val="24"/>
        </w:rPr>
        <w:t>ed</w:t>
      </w:r>
      <w:r>
        <w:rPr>
          <w:rFonts w:ascii="Times New Roman" w:hAnsi="Times New Roman" w:cs="Times New Roman"/>
          <w:sz w:val="24"/>
          <w:szCs w:val="24"/>
        </w:rPr>
        <w:t xml:space="preserve"> is the nature of divine providence, as </w:t>
      </w:r>
      <w:r w:rsidR="005C47C3">
        <w:rPr>
          <w:rFonts w:ascii="Times New Roman" w:hAnsi="Times New Roman" w:cs="Times New Roman"/>
          <w:sz w:val="24"/>
          <w:szCs w:val="24"/>
        </w:rPr>
        <w:t xml:space="preserve">is </w:t>
      </w:r>
      <w:r>
        <w:rPr>
          <w:rFonts w:ascii="Times New Roman" w:hAnsi="Times New Roman" w:cs="Times New Roman"/>
          <w:sz w:val="24"/>
          <w:szCs w:val="24"/>
        </w:rPr>
        <w:t>evidenced by the</w:t>
      </w:r>
      <w:r w:rsidR="007E445A">
        <w:rPr>
          <w:rFonts w:ascii="Times New Roman" w:hAnsi="Times New Roman" w:cs="Times New Roman"/>
          <w:sz w:val="24"/>
          <w:szCs w:val="24"/>
        </w:rPr>
        <w:t xml:space="preserve"> text’s title, </w:t>
      </w:r>
      <w:r w:rsidR="007E445A">
        <w:rPr>
          <w:rFonts w:ascii="Times New Roman" w:hAnsi="Times New Roman" w:cs="Times New Roman"/>
          <w:i/>
          <w:sz w:val="24"/>
          <w:szCs w:val="24"/>
        </w:rPr>
        <w:t>On Providence</w:t>
      </w:r>
      <w:r w:rsidR="007E445A">
        <w:rPr>
          <w:rFonts w:ascii="Times New Roman" w:hAnsi="Times New Roman" w:cs="Times New Roman"/>
          <w:sz w:val="24"/>
          <w:szCs w:val="24"/>
        </w:rPr>
        <w:t xml:space="preserve">. Seneca dispatches the idea of a world governed by reason on the basis that “so mighty a structure does not persist without some caretaker” (Seneca 28). He continues by using faith to </w:t>
      </w:r>
      <w:r w:rsidR="00C654BC">
        <w:rPr>
          <w:rFonts w:ascii="Times New Roman" w:hAnsi="Times New Roman" w:cs="Times New Roman"/>
          <w:sz w:val="24"/>
          <w:szCs w:val="24"/>
        </w:rPr>
        <w:t>prove the existence and merits</w:t>
      </w:r>
      <w:r w:rsidR="007E445A">
        <w:rPr>
          <w:rFonts w:ascii="Times New Roman" w:hAnsi="Times New Roman" w:cs="Times New Roman"/>
          <w:sz w:val="24"/>
          <w:szCs w:val="24"/>
        </w:rPr>
        <w:t xml:space="preserve"> of providence, arguing that “God’s attitude to good men is a father’s” (Seneca 30) and that he “let[s] them be harassed by toil and sorrow and loss</w:t>
      </w:r>
      <w:r w:rsidR="00A635BA">
        <w:rPr>
          <w:rFonts w:ascii="Times New Roman" w:hAnsi="Times New Roman" w:cs="Times New Roman"/>
          <w:sz w:val="24"/>
          <w:szCs w:val="24"/>
        </w:rPr>
        <w:t xml:space="preserve"> </w:t>
      </w:r>
      <w:r w:rsidR="007E445A">
        <w:rPr>
          <w:rFonts w:ascii="Times New Roman" w:hAnsi="Times New Roman" w:cs="Times New Roman"/>
          <w:sz w:val="24"/>
          <w:szCs w:val="24"/>
        </w:rPr>
        <w:t xml:space="preserve">. . . that so [sic] they may acquire true strength” (Seneca 30). </w:t>
      </w:r>
      <w:r w:rsidR="00A635BA">
        <w:rPr>
          <w:rFonts w:ascii="Times New Roman" w:hAnsi="Times New Roman" w:cs="Times New Roman"/>
          <w:sz w:val="24"/>
          <w:szCs w:val="24"/>
        </w:rPr>
        <w:t xml:space="preserve">This explanation is </w:t>
      </w:r>
      <w:r w:rsidR="00FB3EF2">
        <w:rPr>
          <w:rFonts w:ascii="Times New Roman" w:hAnsi="Times New Roman" w:cs="Times New Roman"/>
          <w:sz w:val="24"/>
          <w:szCs w:val="24"/>
        </w:rPr>
        <w:t xml:space="preserve">arguably </w:t>
      </w:r>
      <w:r w:rsidR="00A635BA">
        <w:rPr>
          <w:rFonts w:ascii="Times New Roman" w:hAnsi="Times New Roman" w:cs="Times New Roman"/>
          <w:sz w:val="24"/>
          <w:szCs w:val="24"/>
        </w:rPr>
        <w:t>more fulfilling than the logical argument of Lucretius</w:t>
      </w:r>
      <w:r w:rsidR="00E3193E">
        <w:rPr>
          <w:rFonts w:ascii="Times New Roman" w:hAnsi="Times New Roman" w:cs="Times New Roman"/>
          <w:sz w:val="24"/>
          <w:szCs w:val="24"/>
        </w:rPr>
        <w:t xml:space="preserve">. </w:t>
      </w:r>
      <w:r w:rsidR="00A635BA">
        <w:rPr>
          <w:rFonts w:ascii="Times New Roman" w:hAnsi="Times New Roman" w:cs="Times New Roman"/>
          <w:sz w:val="24"/>
          <w:szCs w:val="24"/>
        </w:rPr>
        <w:t xml:space="preserve"> </w:t>
      </w:r>
      <w:r w:rsidR="00FB3EF2">
        <w:rPr>
          <w:rFonts w:ascii="Times New Roman" w:hAnsi="Times New Roman" w:cs="Times New Roman"/>
          <w:sz w:val="24"/>
          <w:szCs w:val="24"/>
        </w:rPr>
        <w:t>Lucretius</w:t>
      </w:r>
      <w:r w:rsidR="00A635BA">
        <w:rPr>
          <w:rFonts w:ascii="Times New Roman" w:hAnsi="Times New Roman" w:cs="Times New Roman"/>
          <w:sz w:val="24"/>
          <w:szCs w:val="24"/>
        </w:rPr>
        <w:t xml:space="preserve"> agrees that</w:t>
      </w:r>
      <w:r w:rsidR="00E3193E">
        <w:rPr>
          <w:rFonts w:ascii="Times New Roman" w:hAnsi="Times New Roman" w:cs="Times New Roman"/>
          <w:sz w:val="24"/>
          <w:szCs w:val="24"/>
        </w:rPr>
        <w:t>,</w:t>
      </w:r>
      <w:r w:rsidR="00A635BA">
        <w:rPr>
          <w:rFonts w:ascii="Times New Roman" w:hAnsi="Times New Roman" w:cs="Times New Roman"/>
          <w:sz w:val="24"/>
          <w:szCs w:val="24"/>
        </w:rPr>
        <w:t xml:space="preserve"> just as tribulation is beneficial to man, “wealth’s no profit to the flesh. . . [and] can’t benefit the soul” (Lucretius II:37-39)</w:t>
      </w:r>
      <w:r w:rsidR="00E3193E">
        <w:rPr>
          <w:rFonts w:ascii="Times New Roman" w:hAnsi="Times New Roman" w:cs="Times New Roman"/>
          <w:sz w:val="24"/>
          <w:szCs w:val="24"/>
        </w:rPr>
        <w:t xml:space="preserve">. However, in </w:t>
      </w:r>
      <w:r w:rsidR="00D96B2B">
        <w:rPr>
          <w:rFonts w:ascii="Times New Roman" w:hAnsi="Times New Roman" w:cs="Times New Roman"/>
          <w:sz w:val="24"/>
          <w:szCs w:val="24"/>
        </w:rPr>
        <w:t>rebuttal to the idea of</w:t>
      </w:r>
      <w:r w:rsidR="00E3193E">
        <w:rPr>
          <w:rFonts w:ascii="Times New Roman" w:hAnsi="Times New Roman" w:cs="Times New Roman"/>
          <w:sz w:val="24"/>
          <w:szCs w:val="24"/>
        </w:rPr>
        <w:t xml:space="preserve"> </w:t>
      </w:r>
      <w:r w:rsidR="00D96B2B">
        <w:rPr>
          <w:rFonts w:ascii="Times New Roman" w:hAnsi="Times New Roman" w:cs="Times New Roman"/>
          <w:sz w:val="24"/>
          <w:szCs w:val="24"/>
        </w:rPr>
        <w:t>providence</w:t>
      </w:r>
      <w:r w:rsidR="00E3193E">
        <w:rPr>
          <w:rFonts w:ascii="Times New Roman" w:hAnsi="Times New Roman" w:cs="Times New Roman"/>
          <w:sz w:val="24"/>
          <w:szCs w:val="24"/>
        </w:rPr>
        <w:t xml:space="preserve">, Lucretius’ only statement is that every human is “a helpless captive bound by. . . the tiny swerving of the atoms at no fixed place and no fixed point of time” </w:t>
      </w:r>
      <w:r w:rsidR="00E3193E">
        <w:rPr>
          <w:rFonts w:ascii="Times New Roman" w:hAnsi="Times New Roman" w:cs="Times New Roman"/>
          <w:sz w:val="24"/>
          <w:szCs w:val="24"/>
        </w:rPr>
        <w:lastRenderedPageBreak/>
        <w:t>(Lucretius II:291-293). The explanation that the governance of divine will is nonexistent and worldly events are simply random chance is not nearly as satisfying as the providence that Seneca describes, and hence faith fills a void that cannot completely be addressed by reason.</w:t>
      </w:r>
    </w:p>
    <w:p w14:paraId="0443CE38" w14:textId="5FF2898B" w:rsidR="006D5542" w:rsidRDefault="00E3193E" w:rsidP="00EC7537">
      <w:pPr>
        <w:spacing w:line="480" w:lineRule="auto"/>
        <w:ind w:firstLine="720"/>
        <w:rPr>
          <w:rFonts w:ascii="Times New Roman" w:hAnsi="Times New Roman" w:cs="Times New Roman"/>
          <w:sz w:val="24"/>
          <w:szCs w:val="24"/>
        </w:rPr>
      </w:pPr>
      <w:r>
        <w:rPr>
          <w:rFonts w:ascii="Times New Roman" w:hAnsi="Times New Roman" w:cs="Times New Roman"/>
          <w:sz w:val="24"/>
          <w:szCs w:val="24"/>
        </w:rPr>
        <w:t>Of course, the converse also occurs</w:t>
      </w:r>
      <w:r w:rsidR="00AB61F7">
        <w:rPr>
          <w:rFonts w:ascii="Times New Roman" w:hAnsi="Times New Roman" w:cs="Times New Roman"/>
          <w:sz w:val="24"/>
          <w:szCs w:val="24"/>
        </w:rPr>
        <w:t>: reason fills a void that faith cannot always address</w:t>
      </w:r>
      <w:r>
        <w:rPr>
          <w:rFonts w:ascii="Times New Roman" w:hAnsi="Times New Roman" w:cs="Times New Roman"/>
          <w:sz w:val="24"/>
          <w:szCs w:val="24"/>
        </w:rPr>
        <w:t>. For instance</w:t>
      </w:r>
      <w:r w:rsidR="006D5542">
        <w:rPr>
          <w:rFonts w:ascii="Times New Roman" w:hAnsi="Times New Roman" w:cs="Times New Roman"/>
          <w:sz w:val="24"/>
          <w:szCs w:val="24"/>
        </w:rPr>
        <w:t xml:space="preserve">, faith cannot always definitively explain scientific or astrological phenomena that occur around humans. </w:t>
      </w:r>
      <w:r w:rsidR="00FB0C6F">
        <w:rPr>
          <w:rFonts w:ascii="Times New Roman" w:hAnsi="Times New Roman" w:cs="Times New Roman"/>
          <w:sz w:val="24"/>
          <w:szCs w:val="24"/>
        </w:rPr>
        <w:t xml:space="preserve">The original Buddhist explanation of rain as “the tears of. . . crying divinities [falling] to earth” (Strong 15) is understandably unfulfilling nowadays, considering the change in meteorological knowledge between </w:t>
      </w:r>
      <w:r w:rsidR="009F572F">
        <w:rPr>
          <w:rFonts w:ascii="Times New Roman" w:hAnsi="Times New Roman" w:cs="Times New Roman"/>
          <w:sz w:val="24"/>
          <w:szCs w:val="24"/>
        </w:rPr>
        <w:t>the 4</w:t>
      </w:r>
      <w:r w:rsidR="009F572F" w:rsidRPr="009F572F">
        <w:rPr>
          <w:rFonts w:ascii="Times New Roman" w:hAnsi="Times New Roman" w:cs="Times New Roman"/>
          <w:sz w:val="24"/>
          <w:szCs w:val="24"/>
          <w:vertAlign w:val="superscript"/>
        </w:rPr>
        <w:t>th</w:t>
      </w:r>
      <w:r w:rsidR="009F572F">
        <w:rPr>
          <w:rFonts w:ascii="Times New Roman" w:hAnsi="Times New Roman" w:cs="Times New Roman"/>
          <w:sz w:val="24"/>
          <w:szCs w:val="24"/>
        </w:rPr>
        <w:t xml:space="preserve"> century B.C. and the present day. Even Seneca’s claim that God is responsible for natural phenomena being “strictly allotted” (Seneca 29), like “how the shore is laid bare when the sea withdraws into itself” (Seneca 28), comes into question given a more modern understanding of science</w:t>
      </w:r>
      <w:r w:rsidR="002D38DD">
        <w:rPr>
          <w:rFonts w:ascii="Times New Roman" w:hAnsi="Times New Roman" w:cs="Times New Roman"/>
          <w:sz w:val="24"/>
          <w:szCs w:val="24"/>
        </w:rPr>
        <w:t xml:space="preserve"> and nature</w:t>
      </w:r>
      <w:r w:rsidR="009F572F">
        <w:rPr>
          <w:rFonts w:ascii="Times New Roman" w:hAnsi="Times New Roman" w:cs="Times New Roman"/>
          <w:sz w:val="24"/>
          <w:szCs w:val="24"/>
        </w:rPr>
        <w:t xml:space="preserve">. Despite having been written </w:t>
      </w:r>
      <w:r w:rsidR="002D38DD">
        <w:rPr>
          <w:rFonts w:ascii="Times New Roman" w:hAnsi="Times New Roman" w:cs="Times New Roman"/>
          <w:sz w:val="24"/>
          <w:szCs w:val="24"/>
        </w:rPr>
        <w:t>prior to</w:t>
      </w:r>
      <w:r w:rsidR="009F572F">
        <w:rPr>
          <w:rFonts w:ascii="Times New Roman" w:hAnsi="Times New Roman" w:cs="Times New Roman"/>
          <w:sz w:val="24"/>
          <w:szCs w:val="24"/>
        </w:rPr>
        <w:t xml:space="preserve"> most modern scientific advances, Lucretius’ logical philosophy provides bold</w:t>
      </w:r>
      <w:r w:rsidR="00CF7D12">
        <w:rPr>
          <w:rFonts w:ascii="Times New Roman" w:hAnsi="Times New Roman" w:cs="Times New Roman"/>
          <w:sz w:val="24"/>
          <w:szCs w:val="24"/>
        </w:rPr>
        <w:t>,</w:t>
      </w:r>
      <w:r w:rsidR="009F572F">
        <w:rPr>
          <w:rFonts w:ascii="Times New Roman" w:hAnsi="Times New Roman" w:cs="Times New Roman"/>
          <w:sz w:val="24"/>
          <w:szCs w:val="24"/>
        </w:rPr>
        <w:t xml:space="preserve"> yet surprisingly accurate and reasonable accounts of natural events. He provides a thoughtful analysis of science, predicting that “Nature. . . has two forms that make it up: the atoms, and the void where atoms are placed and travel their varied paths” (Lucretius 1:419-421). </w:t>
      </w:r>
      <w:r w:rsidR="00224FB9">
        <w:rPr>
          <w:rFonts w:ascii="Times New Roman" w:hAnsi="Times New Roman" w:cs="Times New Roman"/>
          <w:sz w:val="24"/>
          <w:szCs w:val="24"/>
        </w:rPr>
        <w:t xml:space="preserve">Lucretius explores scientific phenomena with reason, determining that “we must think with accuracy and care about the world above – of sun and moon and how they move, how everything on earth takes place” (Lucretius 1:127-129). </w:t>
      </w:r>
      <w:r w:rsidR="009F572F">
        <w:rPr>
          <w:rFonts w:ascii="Times New Roman" w:hAnsi="Times New Roman" w:cs="Times New Roman"/>
          <w:sz w:val="24"/>
          <w:szCs w:val="24"/>
        </w:rPr>
        <w:t>His continued exploration of the matter that makes up the world</w:t>
      </w:r>
      <w:r w:rsidR="00224FB9">
        <w:rPr>
          <w:rFonts w:ascii="Times New Roman" w:hAnsi="Times New Roman" w:cs="Times New Roman"/>
          <w:sz w:val="24"/>
          <w:szCs w:val="24"/>
        </w:rPr>
        <w:t>,</w:t>
      </w:r>
      <w:r w:rsidR="009F572F">
        <w:rPr>
          <w:rFonts w:ascii="Times New Roman" w:hAnsi="Times New Roman" w:cs="Times New Roman"/>
          <w:sz w:val="24"/>
          <w:szCs w:val="24"/>
        </w:rPr>
        <w:t xml:space="preserve"> and the nature of atoms and</w:t>
      </w:r>
      <w:r w:rsidR="00224FB9">
        <w:rPr>
          <w:rFonts w:ascii="Times New Roman" w:hAnsi="Times New Roman" w:cs="Times New Roman"/>
          <w:sz w:val="24"/>
          <w:szCs w:val="24"/>
        </w:rPr>
        <w:t xml:space="preserve"> scientific methodology, provides an appealing and logical explanation for the complexities behind astrology and meteorology that faith cannot necessarily provide in the same depth. In this way, reason </w:t>
      </w:r>
      <w:r w:rsidR="00BF6B99">
        <w:rPr>
          <w:rFonts w:ascii="Times New Roman" w:hAnsi="Times New Roman" w:cs="Times New Roman"/>
          <w:sz w:val="24"/>
          <w:szCs w:val="24"/>
        </w:rPr>
        <w:t xml:space="preserve">also </w:t>
      </w:r>
      <w:r w:rsidR="00AB61F7">
        <w:rPr>
          <w:rFonts w:ascii="Times New Roman" w:hAnsi="Times New Roman" w:cs="Times New Roman"/>
          <w:sz w:val="24"/>
          <w:szCs w:val="24"/>
        </w:rPr>
        <w:t xml:space="preserve">provides explanation and intellectual satisfaction in a way that faith cannot always provide. </w:t>
      </w:r>
    </w:p>
    <w:p w14:paraId="55EEC66B" w14:textId="0B2C4788" w:rsidR="00224FB9" w:rsidRPr="00100CFF" w:rsidRDefault="00224FB9" w:rsidP="00EC753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aptly</w:t>
      </w:r>
      <w:r w:rsidR="002D38DD">
        <w:rPr>
          <w:rFonts w:ascii="Times New Roman" w:hAnsi="Times New Roman" w:cs="Times New Roman"/>
          <w:sz w:val="24"/>
          <w:szCs w:val="24"/>
        </w:rPr>
        <w:t xml:space="preserve"> </w:t>
      </w:r>
      <w:r>
        <w:rPr>
          <w:rFonts w:ascii="Times New Roman" w:hAnsi="Times New Roman" w:cs="Times New Roman"/>
          <w:sz w:val="24"/>
          <w:szCs w:val="24"/>
        </w:rPr>
        <w:t xml:space="preserve">named “Search </w:t>
      </w:r>
      <w:r w:rsidR="002D38DD">
        <w:rPr>
          <w:rFonts w:ascii="Times New Roman" w:hAnsi="Times New Roman" w:cs="Times New Roman"/>
          <w:sz w:val="24"/>
          <w:szCs w:val="24"/>
        </w:rPr>
        <w:t>f</w:t>
      </w:r>
      <w:r>
        <w:rPr>
          <w:rFonts w:ascii="Times New Roman" w:hAnsi="Times New Roman" w:cs="Times New Roman"/>
          <w:sz w:val="24"/>
          <w:szCs w:val="24"/>
        </w:rPr>
        <w:t xml:space="preserve">or Values </w:t>
      </w:r>
      <w:r w:rsidR="002D38DD">
        <w:rPr>
          <w:rFonts w:ascii="Times New Roman" w:hAnsi="Times New Roman" w:cs="Times New Roman"/>
          <w:sz w:val="24"/>
          <w:szCs w:val="24"/>
        </w:rPr>
        <w:t>i</w:t>
      </w:r>
      <w:r>
        <w:rPr>
          <w:rFonts w:ascii="Times New Roman" w:hAnsi="Times New Roman" w:cs="Times New Roman"/>
          <w:sz w:val="24"/>
          <w:szCs w:val="24"/>
        </w:rPr>
        <w:t xml:space="preserve">n </w:t>
      </w:r>
      <w:r w:rsidR="002D38DD">
        <w:rPr>
          <w:rFonts w:ascii="Times New Roman" w:hAnsi="Times New Roman" w:cs="Times New Roman"/>
          <w:sz w:val="24"/>
          <w:szCs w:val="24"/>
        </w:rPr>
        <w:t>t</w:t>
      </w:r>
      <w:r>
        <w:rPr>
          <w:rFonts w:ascii="Times New Roman" w:hAnsi="Times New Roman" w:cs="Times New Roman"/>
          <w:sz w:val="24"/>
          <w:szCs w:val="24"/>
        </w:rPr>
        <w:t xml:space="preserve">he Light </w:t>
      </w:r>
      <w:r w:rsidR="002D38DD">
        <w:rPr>
          <w:rFonts w:ascii="Times New Roman" w:hAnsi="Times New Roman" w:cs="Times New Roman"/>
          <w:sz w:val="24"/>
          <w:szCs w:val="24"/>
        </w:rPr>
        <w:t>o</w:t>
      </w:r>
      <w:r>
        <w:rPr>
          <w:rFonts w:ascii="Times New Roman" w:hAnsi="Times New Roman" w:cs="Times New Roman"/>
          <w:sz w:val="24"/>
          <w:szCs w:val="24"/>
        </w:rPr>
        <w:t xml:space="preserve">f Western History and Religion” is, in its most fundamental form, a studious journey through time and space that uses literature to critically analyze the </w:t>
      </w:r>
      <w:r w:rsidR="00C67937">
        <w:rPr>
          <w:rFonts w:ascii="Times New Roman" w:hAnsi="Times New Roman" w:cs="Times New Roman"/>
          <w:sz w:val="24"/>
          <w:szCs w:val="24"/>
        </w:rPr>
        <w:t>nature</w:t>
      </w:r>
      <w:r>
        <w:rPr>
          <w:rFonts w:ascii="Times New Roman" w:hAnsi="Times New Roman" w:cs="Times New Roman"/>
          <w:sz w:val="24"/>
          <w:szCs w:val="24"/>
        </w:rPr>
        <w:t xml:space="preserve"> of a good life and the ten</w:t>
      </w:r>
      <w:r w:rsidR="002D38DD">
        <w:rPr>
          <w:rFonts w:ascii="Times New Roman" w:hAnsi="Times New Roman" w:cs="Times New Roman"/>
          <w:sz w:val="24"/>
          <w:szCs w:val="24"/>
        </w:rPr>
        <w:t>ets</w:t>
      </w:r>
      <w:r>
        <w:rPr>
          <w:rFonts w:ascii="Times New Roman" w:hAnsi="Times New Roman" w:cs="Times New Roman"/>
          <w:sz w:val="24"/>
          <w:szCs w:val="24"/>
        </w:rPr>
        <w:t xml:space="preserve"> by which such a life should be ruled. </w:t>
      </w:r>
      <w:r w:rsidR="00C67937">
        <w:rPr>
          <w:rFonts w:ascii="Times New Roman" w:hAnsi="Times New Roman" w:cs="Times New Roman"/>
          <w:sz w:val="24"/>
          <w:szCs w:val="24"/>
        </w:rPr>
        <w:t xml:space="preserve">The conflict between finding such meaning and values in reason versus in faith is the tumultuous foundation upon which the </w:t>
      </w:r>
      <w:r w:rsidR="004A5F02">
        <w:rPr>
          <w:rFonts w:ascii="Times New Roman" w:hAnsi="Times New Roman" w:cs="Times New Roman"/>
          <w:sz w:val="24"/>
          <w:szCs w:val="24"/>
        </w:rPr>
        <w:t>structure</w:t>
      </w:r>
      <w:r w:rsidR="00C67937">
        <w:rPr>
          <w:rFonts w:ascii="Times New Roman" w:hAnsi="Times New Roman" w:cs="Times New Roman"/>
          <w:sz w:val="24"/>
          <w:szCs w:val="24"/>
        </w:rPr>
        <w:t xml:space="preserve"> of Search is constructed. As is a common theme amongst the ideas presented in Search, there is no single correct answer, and the ambiguity and complexity of the </w:t>
      </w:r>
      <w:proofErr w:type="gramStart"/>
      <w:r w:rsidR="00C67937">
        <w:rPr>
          <w:rFonts w:ascii="Times New Roman" w:hAnsi="Times New Roman" w:cs="Times New Roman"/>
          <w:sz w:val="24"/>
          <w:szCs w:val="24"/>
        </w:rPr>
        <w:t>aforementioned conflict</w:t>
      </w:r>
      <w:proofErr w:type="gramEnd"/>
      <w:r w:rsidR="00C67937">
        <w:rPr>
          <w:rFonts w:ascii="Times New Roman" w:hAnsi="Times New Roman" w:cs="Times New Roman"/>
          <w:sz w:val="24"/>
          <w:szCs w:val="24"/>
        </w:rPr>
        <w:t xml:space="preserve"> define</w:t>
      </w:r>
      <w:r w:rsidR="002D38DD">
        <w:rPr>
          <w:rFonts w:ascii="Times New Roman" w:hAnsi="Times New Roman" w:cs="Times New Roman"/>
          <w:sz w:val="24"/>
          <w:szCs w:val="24"/>
        </w:rPr>
        <w:t>s</w:t>
      </w:r>
      <w:r w:rsidR="00C67937">
        <w:rPr>
          <w:rFonts w:ascii="Times New Roman" w:hAnsi="Times New Roman" w:cs="Times New Roman"/>
          <w:sz w:val="24"/>
          <w:szCs w:val="24"/>
        </w:rPr>
        <w:t xml:space="preserve"> it. Most philosophers and writers throughout history have </w:t>
      </w:r>
      <w:r w:rsidR="00C654BC">
        <w:rPr>
          <w:rFonts w:ascii="Times New Roman" w:hAnsi="Times New Roman" w:cs="Times New Roman"/>
          <w:sz w:val="24"/>
          <w:szCs w:val="24"/>
        </w:rPr>
        <w:t xml:space="preserve">naturally or intentionally </w:t>
      </w:r>
      <w:r w:rsidR="00C67937">
        <w:rPr>
          <w:rFonts w:ascii="Times New Roman" w:hAnsi="Times New Roman" w:cs="Times New Roman"/>
          <w:sz w:val="24"/>
          <w:szCs w:val="24"/>
        </w:rPr>
        <w:t xml:space="preserve">chosen one basis, either reason or faith, </w:t>
      </w:r>
      <w:r w:rsidR="002D38DD">
        <w:rPr>
          <w:rFonts w:ascii="Times New Roman" w:hAnsi="Times New Roman" w:cs="Times New Roman"/>
          <w:sz w:val="24"/>
          <w:szCs w:val="24"/>
        </w:rPr>
        <w:t>because of</w:t>
      </w:r>
      <w:r w:rsidR="00C67937">
        <w:rPr>
          <w:rFonts w:ascii="Times New Roman" w:hAnsi="Times New Roman" w:cs="Times New Roman"/>
          <w:sz w:val="24"/>
          <w:szCs w:val="24"/>
        </w:rPr>
        <w:t xml:space="preserve"> the ideas instilled in them during their formative years or </w:t>
      </w:r>
      <w:proofErr w:type="gramStart"/>
      <w:r w:rsidR="00C67937">
        <w:rPr>
          <w:rFonts w:ascii="Times New Roman" w:hAnsi="Times New Roman" w:cs="Times New Roman"/>
          <w:sz w:val="24"/>
          <w:szCs w:val="24"/>
        </w:rPr>
        <w:t>as a result of</w:t>
      </w:r>
      <w:proofErr w:type="gramEnd"/>
      <w:r w:rsidR="00C67937">
        <w:rPr>
          <w:rFonts w:ascii="Times New Roman" w:hAnsi="Times New Roman" w:cs="Times New Roman"/>
          <w:sz w:val="24"/>
          <w:szCs w:val="24"/>
        </w:rPr>
        <w:t xml:space="preserve"> some sort of transformative conversion. However, the complexity of the conflict is evident in the instance of writers like Plato calling upon the persuasions of faith to solidify arguments of reason, and vice versa. While the faith of Christianity</w:t>
      </w:r>
      <w:r w:rsidR="00100CFF">
        <w:rPr>
          <w:rFonts w:ascii="Times New Roman" w:hAnsi="Times New Roman" w:cs="Times New Roman"/>
          <w:sz w:val="24"/>
          <w:szCs w:val="24"/>
        </w:rPr>
        <w:t>,</w:t>
      </w:r>
      <w:r w:rsidR="00C67937">
        <w:rPr>
          <w:rFonts w:ascii="Times New Roman" w:hAnsi="Times New Roman" w:cs="Times New Roman"/>
          <w:sz w:val="24"/>
          <w:szCs w:val="24"/>
        </w:rPr>
        <w:t xml:space="preserve"> as defined in the Bible and exemplified by the monasticism of St. Benedict and the </w:t>
      </w:r>
      <w:r w:rsidR="00C67937">
        <w:rPr>
          <w:rFonts w:ascii="Times New Roman" w:hAnsi="Times New Roman" w:cs="Times New Roman"/>
          <w:i/>
          <w:sz w:val="24"/>
          <w:szCs w:val="24"/>
        </w:rPr>
        <w:t>Confessions</w:t>
      </w:r>
      <w:r w:rsidR="00C67937">
        <w:rPr>
          <w:rFonts w:ascii="Times New Roman" w:hAnsi="Times New Roman" w:cs="Times New Roman"/>
          <w:sz w:val="24"/>
          <w:szCs w:val="24"/>
        </w:rPr>
        <w:t xml:space="preserve"> of St. Augustine</w:t>
      </w:r>
      <w:r w:rsidR="00100CFF">
        <w:rPr>
          <w:rFonts w:ascii="Times New Roman" w:hAnsi="Times New Roman" w:cs="Times New Roman"/>
          <w:sz w:val="24"/>
          <w:szCs w:val="24"/>
        </w:rPr>
        <w:t xml:space="preserve">, provides a clear definition of piety and meaning of life, even faith has its ambiguity. Buddhism and Islam </w:t>
      </w:r>
      <w:r w:rsidR="004D4AE8">
        <w:rPr>
          <w:rFonts w:ascii="Times New Roman" w:hAnsi="Times New Roman" w:cs="Times New Roman"/>
          <w:sz w:val="24"/>
          <w:szCs w:val="24"/>
        </w:rPr>
        <w:t xml:space="preserve">each </w:t>
      </w:r>
      <w:r w:rsidR="00100CFF">
        <w:rPr>
          <w:rFonts w:ascii="Times New Roman" w:hAnsi="Times New Roman" w:cs="Times New Roman"/>
          <w:sz w:val="24"/>
          <w:szCs w:val="24"/>
        </w:rPr>
        <w:t>teach different ten</w:t>
      </w:r>
      <w:r w:rsidR="002D38DD">
        <w:rPr>
          <w:rFonts w:ascii="Times New Roman" w:hAnsi="Times New Roman" w:cs="Times New Roman"/>
          <w:sz w:val="24"/>
          <w:szCs w:val="24"/>
        </w:rPr>
        <w:t>e</w:t>
      </w:r>
      <w:r w:rsidR="00100CFF">
        <w:rPr>
          <w:rFonts w:ascii="Times New Roman" w:hAnsi="Times New Roman" w:cs="Times New Roman"/>
          <w:sz w:val="24"/>
          <w:szCs w:val="24"/>
        </w:rPr>
        <w:t xml:space="preserve">ts of faith, and even the differences between the Old and New Testament and the disparities between the Gospels </w:t>
      </w:r>
      <w:r w:rsidR="004D4AE8">
        <w:rPr>
          <w:rFonts w:ascii="Times New Roman" w:hAnsi="Times New Roman" w:cs="Times New Roman"/>
          <w:sz w:val="24"/>
          <w:szCs w:val="24"/>
        </w:rPr>
        <w:t xml:space="preserve">communicate </w:t>
      </w:r>
      <w:r w:rsidR="00100CFF">
        <w:rPr>
          <w:rFonts w:ascii="Times New Roman" w:hAnsi="Times New Roman" w:cs="Times New Roman"/>
          <w:sz w:val="24"/>
          <w:szCs w:val="24"/>
        </w:rPr>
        <w:t xml:space="preserve">slightly different definitions of faith – not to mention non-canonical accounts like the Infancy Gospel of Thomas. Similarly, the Platonic teachings of the </w:t>
      </w:r>
      <w:r w:rsidR="00100CFF">
        <w:rPr>
          <w:rFonts w:ascii="Times New Roman" w:hAnsi="Times New Roman" w:cs="Times New Roman"/>
          <w:i/>
          <w:sz w:val="24"/>
          <w:szCs w:val="24"/>
        </w:rPr>
        <w:t>Republic</w:t>
      </w:r>
      <w:r w:rsidR="00100CFF">
        <w:rPr>
          <w:rFonts w:ascii="Times New Roman" w:hAnsi="Times New Roman" w:cs="Times New Roman"/>
          <w:sz w:val="24"/>
          <w:szCs w:val="24"/>
        </w:rPr>
        <w:t xml:space="preserve"> and the Epicurean teachings that Lucretius </w:t>
      </w:r>
      <w:r w:rsidR="006C3DF6">
        <w:rPr>
          <w:rFonts w:ascii="Times New Roman" w:hAnsi="Times New Roman" w:cs="Times New Roman"/>
          <w:sz w:val="24"/>
          <w:szCs w:val="24"/>
        </w:rPr>
        <w:t>adheres to</w:t>
      </w:r>
      <w:r w:rsidR="00100CFF">
        <w:rPr>
          <w:rFonts w:ascii="Times New Roman" w:hAnsi="Times New Roman" w:cs="Times New Roman"/>
          <w:sz w:val="24"/>
          <w:szCs w:val="24"/>
        </w:rPr>
        <w:t xml:space="preserve"> have many key </w:t>
      </w:r>
      <w:r w:rsidR="0093282B">
        <w:rPr>
          <w:rFonts w:ascii="Times New Roman" w:hAnsi="Times New Roman" w:cs="Times New Roman"/>
          <w:sz w:val="24"/>
          <w:szCs w:val="24"/>
        </w:rPr>
        <w:t>discrepancies</w:t>
      </w:r>
      <w:r w:rsidR="00100CFF">
        <w:rPr>
          <w:rFonts w:ascii="Times New Roman" w:hAnsi="Times New Roman" w:cs="Times New Roman"/>
          <w:sz w:val="24"/>
          <w:szCs w:val="24"/>
        </w:rPr>
        <w:t>, and no consistent definition of reason is forthcoming. The</w:t>
      </w:r>
      <w:r w:rsidR="006C3DF6">
        <w:rPr>
          <w:rFonts w:ascii="Times New Roman" w:hAnsi="Times New Roman" w:cs="Times New Roman"/>
          <w:sz w:val="24"/>
          <w:szCs w:val="24"/>
        </w:rPr>
        <w:t>refore,</w:t>
      </w:r>
      <w:r w:rsidR="00100CFF">
        <w:rPr>
          <w:rFonts w:ascii="Times New Roman" w:hAnsi="Times New Roman" w:cs="Times New Roman"/>
          <w:sz w:val="24"/>
          <w:szCs w:val="24"/>
        </w:rPr>
        <w:t xml:space="preserve"> </w:t>
      </w:r>
      <w:r w:rsidR="002D38DD">
        <w:rPr>
          <w:rFonts w:ascii="Times New Roman" w:hAnsi="Times New Roman" w:cs="Times New Roman"/>
          <w:sz w:val="24"/>
          <w:szCs w:val="24"/>
        </w:rPr>
        <w:t>while Search concludes as a class, the search for purpose and value in life continues</w:t>
      </w:r>
      <w:r w:rsidR="00100CFF">
        <w:rPr>
          <w:rFonts w:ascii="Times New Roman" w:hAnsi="Times New Roman" w:cs="Times New Roman"/>
          <w:sz w:val="24"/>
          <w:szCs w:val="24"/>
        </w:rPr>
        <w:t xml:space="preserve"> as an ongoing debate of which the implications and merits are infinite, </w:t>
      </w:r>
      <w:r w:rsidR="002D38DD">
        <w:rPr>
          <w:rFonts w:ascii="Times New Roman" w:hAnsi="Times New Roman" w:cs="Times New Roman"/>
          <w:sz w:val="24"/>
          <w:szCs w:val="24"/>
        </w:rPr>
        <w:t xml:space="preserve">a conflict </w:t>
      </w:r>
      <w:r w:rsidR="00100CFF">
        <w:rPr>
          <w:rFonts w:ascii="Times New Roman" w:hAnsi="Times New Roman" w:cs="Times New Roman"/>
          <w:sz w:val="24"/>
          <w:szCs w:val="24"/>
        </w:rPr>
        <w:t xml:space="preserve">that has no definite conclusion. The course </w:t>
      </w:r>
      <w:r w:rsidR="00B474A1">
        <w:rPr>
          <w:rFonts w:ascii="Times New Roman" w:hAnsi="Times New Roman" w:cs="Times New Roman"/>
          <w:sz w:val="24"/>
          <w:szCs w:val="24"/>
        </w:rPr>
        <w:t>illustrates</w:t>
      </w:r>
      <w:r w:rsidR="00100CFF">
        <w:rPr>
          <w:rFonts w:ascii="Times New Roman" w:hAnsi="Times New Roman" w:cs="Times New Roman"/>
          <w:sz w:val="24"/>
          <w:szCs w:val="24"/>
        </w:rPr>
        <w:t xml:space="preserve"> clearly why such a conflict is anything but clear</w:t>
      </w:r>
      <w:r w:rsidR="003C5C7E">
        <w:rPr>
          <w:rFonts w:ascii="Times New Roman" w:hAnsi="Times New Roman" w:cs="Times New Roman"/>
          <w:sz w:val="24"/>
          <w:szCs w:val="24"/>
        </w:rPr>
        <w:t>:</w:t>
      </w:r>
      <w:r w:rsidR="00100CFF">
        <w:rPr>
          <w:rFonts w:ascii="Times New Roman" w:hAnsi="Times New Roman" w:cs="Times New Roman"/>
          <w:sz w:val="24"/>
          <w:szCs w:val="24"/>
        </w:rPr>
        <w:t xml:space="preserve"> that every individual has the</w:t>
      </w:r>
      <w:r w:rsidR="009323F1">
        <w:rPr>
          <w:rFonts w:ascii="Times New Roman" w:hAnsi="Times New Roman" w:cs="Times New Roman"/>
          <w:sz w:val="24"/>
          <w:szCs w:val="24"/>
        </w:rPr>
        <w:t>ir</w:t>
      </w:r>
      <w:r w:rsidR="00100CFF">
        <w:rPr>
          <w:rFonts w:ascii="Times New Roman" w:hAnsi="Times New Roman" w:cs="Times New Roman"/>
          <w:sz w:val="24"/>
          <w:szCs w:val="24"/>
        </w:rPr>
        <w:t xml:space="preserve"> own inherent beliefs and </w:t>
      </w:r>
      <w:r w:rsidR="00100CFF">
        <w:rPr>
          <w:rFonts w:ascii="Times New Roman" w:hAnsi="Times New Roman" w:cs="Times New Roman"/>
          <w:sz w:val="24"/>
          <w:szCs w:val="24"/>
        </w:rPr>
        <w:lastRenderedPageBreak/>
        <w:t xml:space="preserve">inclinations, and their own meaning of life and values to discover for themselves, whether that be through reason, faith, or some combination of the two. Thus, the Search. </w:t>
      </w:r>
    </w:p>
    <w:p w14:paraId="09CB245C" w14:textId="37424132" w:rsidR="009F4326" w:rsidRDefault="00093AA7" w:rsidP="00093AA7">
      <w:pPr>
        <w:rPr>
          <w:rFonts w:ascii="Times New Roman" w:hAnsi="Times New Roman" w:cs="Times New Roman"/>
          <w:sz w:val="24"/>
          <w:szCs w:val="24"/>
        </w:rPr>
      </w:pPr>
      <w:r>
        <w:rPr>
          <w:rFonts w:ascii="Times New Roman" w:hAnsi="Times New Roman" w:cs="Times New Roman"/>
          <w:sz w:val="24"/>
          <w:szCs w:val="24"/>
        </w:rPr>
        <w:br w:type="page"/>
      </w:r>
    </w:p>
    <w:p w14:paraId="6DFC3A02" w14:textId="6EB71496" w:rsidR="00033579" w:rsidRDefault="009F4326" w:rsidP="0003357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Bibliography</w:t>
      </w:r>
    </w:p>
    <w:p w14:paraId="009DA659" w14:textId="77777777" w:rsidR="00033579" w:rsidRDefault="00033579" w:rsidP="00033579">
      <w:pPr>
        <w:spacing w:line="480" w:lineRule="auto"/>
        <w:jc w:val="center"/>
        <w:rPr>
          <w:rFonts w:ascii="Times New Roman" w:hAnsi="Times New Roman" w:cs="Times New Roman"/>
          <w:sz w:val="24"/>
          <w:szCs w:val="24"/>
        </w:rPr>
      </w:pPr>
    </w:p>
    <w:p w14:paraId="08E97845" w14:textId="3DFEB01D" w:rsidR="00033579" w:rsidRDefault="00033579" w:rsidP="00033579">
      <w:pPr>
        <w:shd w:val="clear" w:color="auto" w:fill="FFFFFF"/>
        <w:spacing w:after="0" w:line="480" w:lineRule="auto"/>
        <w:ind w:hanging="600"/>
        <w:rPr>
          <w:rFonts w:ascii="Times New Roman" w:eastAsia="Times New Roman" w:hAnsi="Times New Roman" w:cs="Times New Roman"/>
          <w:color w:val="000000"/>
          <w:sz w:val="24"/>
          <w:szCs w:val="24"/>
        </w:rPr>
      </w:pPr>
      <w:r w:rsidRPr="00033579">
        <w:rPr>
          <w:rFonts w:ascii="Times New Roman" w:eastAsia="Times New Roman" w:hAnsi="Times New Roman" w:cs="Times New Roman"/>
          <w:color w:val="000000"/>
          <w:sz w:val="24"/>
          <w:szCs w:val="24"/>
        </w:rPr>
        <w:t xml:space="preserve">Augustine, and R. S. Pine-Coffin. </w:t>
      </w:r>
      <w:r w:rsidRPr="00033579">
        <w:rPr>
          <w:rFonts w:ascii="Times New Roman" w:eastAsia="Times New Roman" w:hAnsi="Times New Roman" w:cs="Times New Roman"/>
          <w:i/>
          <w:color w:val="000000"/>
          <w:sz w:val="24"/>
          <w:szCs w:val="24"/>
        </w:rPr>
        <w:t>Confessions.</w:t>
      </w:r>
      <w:r w:rsidRPr="00033579">
        <w:rPr>
          <w:rFonts w:ascii="Times New Roman" w:eastAsia="Times New Roman" w:hAnsi="Times New Roman" w:cs="Times New Roman"/>
          <w:color w:val="000000"/>
          <w:sz w:val="24"/>
          <w:szCs w:val="24"/>
        </w:rPr>
        <w:t xml:space="preserve"> Penguin Books, 1961.</w:t>
      </w:r>
    </w:p>
    <w:p w14:paraId="410C3618" w14:textId="5A5BA583" w:rsidR="00820905" w:rsidRPr="00820905" w:rsidRDefault="00820905" w:rsidP="00033579">
      <w:pPr>
        <w:shd w:val="clear" w:color="auto" w:fill="FFFFFF"/>
        <w:spacing w:after="0" w:line="480" w:lineRule="auto"/>
        <w:ind w:hanging="600"/>
        <w:rPr>
          <w:rFonts w:ascii="Times New Roman" w:eastAsia="Times New Roman" w:hAnsi="Times New Roman" w:cs="Times New Roman"/>
          <w:color w:val="000000"/>
          <w:sz w:val="24"/>
          <w:szCs w:val="24"/>
        </w:rPr>
      </w:pPr>
      <w:r w:rsidRPr="00820905">
        <w:rPr>
          <w:rFonts w:ascii="Times New Roman" w:eastAsia="Times New Roman" w:hAnsi="Times New Roman" w:cs="Times New Roman"/>
          <w:color w:val="000000"/>
          <w:sz w:val="24"/>
          <w:szCs w:val="24"/>
        </w:rPr>
        <w:t>Benedict, and Timothy Fry. </w:t>
      </w:r>
      <w:r w:rsidRPr="00820905">
        <w:rPr>
          <w:rFonts w:ascii="Times New Roman" w:eastAsia="Times New Roman" w:hAnsi="Times New Roman" w:cs="Times New Roman"/>
          <w:i/>
          <w:iCs/>
          <w:color w:val="000000"/>
          <w:sz w:val="24"/>
          <w:szCs w:val="24"/>
        </w:rPr>
        <w:t>The Rule of St. Benedict in English</w:t>
      </w:r>
      <w:r w:rsidRPr="00820905">
        <w:rPr>
          <w:rFonts w:ascii="Times New Roman" w:eastAsia="Times New Roman" w:hAnsi="Times New Roman" w:cs="Times New Roman"/>
          <w:color w:val="000000"/>
          <w:sz w:val="24"/>
          <w:szCs w:val="24"/>
        </w:rPr>
        <w:t>. Liturgical Press, 1982.</w:t>
      </w:r>
    </w:p>
    <w:p w14:paraId="0C8410A3" w14:textId="3B886B5A" w:rsidR="00820905" w:rsidRPr="00820905" w:rsidRDefault="00820905" w:rsidP="00033579">
      <w:pPr>
        <w:shd w:val="clear" w:color="auto" w:fill="FFFFFF"/>
        <w:spacing w:after="0" w:line="480" w:lineRule="auto"/>
        <w:ind w:hanging="600"/>
        <w:rPr>
          <w:rFonts w:ascii="Times New Roman" w:eastAsia="Times New Roman" w:hAnsi="Times New Roman" w:cs="Times New Roman"/>
          <w:color w:val="000000"/>
          <w:sz w:val="24"/>
          <w:szCs w:val="24"/>
        </w:rPr>
      </w:pPr>
      <w:proofErr w:type="spellStart"/>
      <w:r w:rsidRPr="00820905">
        <w:rPr>
          <w:rFonts w:ascii="Times New Roman" w:eastAsia="Times New Roman" w:hAnsi="Times New Roman" w:cs="Times New Roman"/>
          <w:color w:val="000000"/>
          <w:sz w:val="24"/>
          <w:szCs w:val="24"/>
        </w:rPr>
        <w:t>Carus</w:t>
      </w:r>
      <w:proofErr w:type="spellEnd"/>
      <w:r w:rsidRPr="00820905">
        <w:rPr>
          <w:rFonts w:ascii="Times New Roman" w:eastAsia="Times New Roman" w:hAnsi="Times New Roman" w:cs="Times New Roman"/>
          <w:color w:val="000000"/>
          <w:sz w:val="24"/>
          <w:szCs w:val="24"/>
        </w:rPr>
        <w:t>, Titus Lucretius, et al. </w:t>
      </w:r>
      <w:r w:rsidRPr="00820905">
        <w:rPr>
          <w:rFonts w:ascii="Times New Roman" w:eastAsia="Times New Roman" w:hAnsi="Times New Roman" w:cs="Times New Roman"/>
          <w:i/>
          <w:iCs/>
          <w:color w:val="000000"/>
          <w:sz w:val="24"/>
          <w:szCs w:val="24"/>
        </w:rPr>
        <w:t xml:space="preserve">Lucretius: On </w:t>
      </w:r>
      <w:proofErr w:type="gramStart"/>
      <w:r w:rsidRPr="00820905">
        <w:rPr>
          <w:rFonts w:ascii="Times New Roman" w:eastAsia="Times New Roman" w:hAnsi="Times New Roman" w:cs="Times New Roman"/>
          <w:i/>
          <w:iCs/>
          <w:color w:val="000000"/>
          <w:sz w:val="24"/>
          <w:szCs w:val="24"/>
        </w:rPr>
        <w:t>The</w:t>
      </w:r>
      <w:proofErr w:type="gramEnd"/>
      <w:r w:rsidRPr="00820905">
        <w:rPr>
          <w:rFonts w:ascii="Times New Roman" w:eastAsia="Times New Roman" w:hAnsi="Times New Roman" w:cs="Times New Roman"/>
          <w:i/>
          <w:iCs/>
          <w:color w:val="000000"/>
          <w:sz w:val="24"/>
          <w:szCs w:val="24"/>
        </w:rPr>
        <w:t xml:space="preserve"> Nature of Things</w:t>
      </w:r>
      <w:r w:rsidRPr="00820905">
        <w:rPr>
          <w:rFonts w:ascii="Times New Roman" w:eastAsia="Times New Roman" w:hAnsi="Times New Roman" w:cs="Times New Roman"/>
          <w:color w:val="000000"/>
          <w:sz w:val="24"/>
          <w:szCs w:val="24"/>
        </w:rPr>
        <w:t xml:space="preserve">. </w:t>
      </w:r>
      <w:proofErr w:type="spellStart"/>
      <w:r w:rsidRPr="00820905">
        <w:rPr>
          <w:rFonts w:ascii="Times New Roman" w:eastAsia="Times New Roman" w:hAnsi="Times New Roman" w:cs="Times New Roman"/>
          <w:color w:val="000000"/>
          <w:sz w:val="24"/>
          <w:szCs w:val="24"/>
        </w:rPr>
        <w:t>Encyclop</w:t>
      </w:r>
      <w:r w:rsidR="0055105F">
        <w:rPr>
          <w:rFonts w:ascii="Times New Roman" w:eastAsia="Times New Roman" w:hAnsi="Times New Roman" w:cs="Times New Roman"/>
          <w:color w:val="000000"/>
          <w:sz w:val="24"/>
          <w:szCs w:val="24"/>
        </w:rPr>
        <w:t>a</w:t>
      </w:r>
      <w:r w:rsidRPr="00820905">
        <w:rPr>
          <w:rFonts w:ascii="Times New Roman" w:eastAsia="Times New Roman" w:hAnsi="Times New Roman" w:cs="Times New Roman"/>
          <w:color w:val="000000"/>
          <w:sz w:val="24"/>
          <w:szCs w:val="24"/>
        </w:rPr>
        <w:t>edia</w:t>
      </w:r>
      <w:proofErr w:type="spellEnd"/>
      <w:r w:rsidRPr="00820905">
        <w:rPr>
          <w:rFonts w:ascii="Times New Roman" w:eastAsia="Times New Roman" w:hAnsi="Times New Roman" w:cs="Times New Roman"/>
          <w:color w:val="000000"/>
          <w:sz w:val="24"/>
          <w:szCs w:val="24"/>
        </w:rPr>
        <w:t xml:space="preserve"> Britannica, 1952.</w:t>
      </w:r>
    </w:p>
    <w:p w14:paraId="417EEF7E" w14:textId="77777777" w:rsidR="00820905" w:rsidRPr="00820905" w:rsidRDefault="00820905" w:rsidP="00033579">
      <w:pPr>
        <w:shd w:val="clear" w:color="auto" w:fill="FFFFFF"/>
        <w:spacing w:after="0" w:line="480" w:lineRule="auto"/>
        <w:ind w:hanging="600"/>
        <w:rPr>
          <w:rFonts w:ascii="Times New Roman" w:eastAsia="Times New Roman" w:hAnsi="Times New Roman" w:cs="Times New Roman"/>
          <w:color w:val="000000"/>
          <w:sz w:val="24"/>
          <w:szCs w:val="24"/>
        </w:rPr>
      </w:pPr>
      <w:r w:rsidRPr="00820905">
        <w:rPr>
          <w:rFonts w:ascii="Times New Roman" w:eastAsia="Times New Roman" w:hAnsi="Times New Roman" w:cs="Times New Roman"/>
          <w:color w:val="000000"/>
          <w:sz w:val="24"/>
          <w:szCs w:val="24"/>
        </w:rPr>
        <w:t>Coogan, Michael David., et al. </w:t>
      </w:r>
      <w:r w:rsidRPr="00820905">
        <w:rPr>
          <w:rFonts w:ascii="Times New Roman" w:eastAsia="Times New Roman" w:hAnsi="Times New Roman" w:cs="Times New Roman"/>
          <w:i/>
          <w:iCs/>
          <w:color w:val="000000"/>
          <w:sz w:val="24"/>
          <w:szCs w:val="24"/>
        </w:rPr>
        <w:t>The New Oxford Annotated Bible: New Revised Standard Version with the Apocrypha: An Ecumenical Study Bible</w:t>
      </w:r>
      <w:r w:rsidRPr="00820905">
        <w:rPr>
          <w:rFonts w:ascii="Times New Roman" w:eastAsia="Times New Roman" w:hAnsi="Times New Roman" w:cs="Times New Roman"/>
          <w:color w:val="000000"/>
          <w:sz w:val="24"/>
          <w:szCs w:val="24"/>
        </w:rPr>
        <w:t>. 4th ed., Oxford University Press, 2010.</w:t>
      </w:r>
    </w:p>
    <w:p w14:paraId="3DB68A0B" w14:textId="77777777" w:rsidR="00820905" w:rsidRPr="00820905" w:rsidRDefault="00820905" w:rsidP="00033579">
      <w:pPr>
        <w:shd w:val="clear" w:color="auto" w:fill="FFFFFF"/>
        <w:spacing w:after="0" w:line="480" w:lineRule="auto"/>
        <w:ind w:hanging="600"/>
        <w:rPr>
          <w:rFonts w:ascii="Times New Roman" w:eastAsia="Times New Roman" w:hAnsi="Times New Roman" w:cs="Times New Roman"/>
          <w:color w:val="000000"/>
          <w:sz w:val="24"/>
          <w:szCs w:val="24"/>
        </w:rPr>
      </w:pPr>
      <w:r w:rsidRPr="00820905">
        <w:rPr>
          <w:rFonts w:ascii="Times New Roman" w:eastAsia="Times New Roman" w:hAnsi="Times New Roman" w:cs="Times New Roman"/>
          <w:color w:val="000000"/>
          <w:sz w:val="24"/>
          <w:szCs w:val="24"/>
        </w:rPr>
        <w:t>“The Infancy Gospel of Thomas.” </w:t>
      </w:r>
      <w:r w:rsidRPr="00820905">
        <w:rPr>
          <w:rFonts w:ascii="Times New Roman" w:eastAsia="Times New Roman" w:hAnsi="Times New Roman" w:cs="Times New Roman"/>
          <w:i/>
          <w:iCs/>
          <w:color w:val="000000"/>
          <w:sz w:val="24"/>
          <w:szCs w:val="24"/>
        </w:rPr>
        <w:t>Gnosis.org</w:t>
      </w:r>
      <w:r w:rsidRPr="00820905">
        <w:rPr>
          <w:rFonts w:ascii="Times New Roman" w:eastAsia="Times New Roman" w:hAnsi="Times New Roman" w:cs="Times New Roman"/>
          <w:color w:val="000000"/>
          <w:sz w:val="24"/>
          <w:szCs w:val="24"/>
        </w:rPr>
        <w:t>, www.gnosis.org/library/inftoma.htm.</w:t>
      </w:r>
    </w:p>
    <w:p w14:paraId="1EDA9699" w14:textId="77777777" w:rsidR="00820905" w:rsidRPr="00820905" w:rsidRDefault="00820905" w:rsidP="00033579">
      <w:pPr>
        <w:shd w:val="clear" w:color="auto" w:fill="FFFFFF"/>
        <w:spacing w:after="0" w:line="480" w:lineRule="auto"/>
        <w:ind w:hanging="600"/>
        <w:rPr>
          <w:rFonts w:ascii="Times New Roman" w:eastAsia="Times New Roman" w:hAnsi="Times New Roman" w:cs="Times New Roman"/>
          <w:color w:val="000000"/>
          <w:sz w:val="24"/>
          <w:szCs w:val="24"/>
        </w:rPr>
      </w:pPr>
      <w:proofErr w:type="spellStart"/>
      <w:r w:rsidRPr="00820905">
        <w:rPr>
          <w:rFonts w:ascii="Times New Roman" w:eastAsia="Times New Roman" w:hAnsi="Times New Roman" w:cs="Times New Roman"/>
          <w:color w:val="000000"/>
          <w:sz w:val="24"/>
          <w:szCs w:val="24"/>
        </w:rPr>
        <w:t>Lullus</w:t>
      </w:r>
      <w:proofErr w:type="spellEnd"/>
      <w:r w:rsidRPr="00820905">
        <w:rPr>
          <w:rFonts w:ascii="Times New Roman" w:eastAsia="Times New Roman" w:hAnsi="Times New Roman" w:cs="Times New Roman"/>
          <w:color w:val="000000"/>
          <w:sz w:val="24"/>
          <w:szCs w:val="24"/>
        </w:rPr>
        <w:t>, Ramon, and Anthony Bonner. </w:t>
      </w:r>
      <w:r w:rsidRPr="00820905">
        <w:rPr>
          <w:rFonts w:ascii="Times New Roman" w:eastAsia="Times New Roman" w:hAnsi="Times New Roman" w:cs="Times New Roman"/>
          <w:i/>
          <w:iCs/>
          <w:color w:val="000000"/>
          <w:sz w:val="24"/>
          <w:szCs w:val="24"/>
        </w:rPr>
        <w:t xml:space="preserve">Selected Works of Ramon </w:t>
      </w:r>
      <w:proofErr w:type="spellStart"/>
      <w:r w:rsidRPr="00820905">
        <w:rPr>
          <w:rFonts w:ascii="Times New Roman" w:eastAsia="Times New Roman" w:hAnsi="Times New Roman" w:cs="Times New Roman"/>
          <w:i/>
          <w:iCs/>
          <w:color w:val="000000"/>
          <w:sz w:val="24"/>
          <w:szCs w:val="24"/>
        </w:rPr>
        <w:t>Llull</w:t>
      </w:r>
      <w:proofErr w:type="spellEnd"/>
      <w:r w:rsidRPr="00820905">
        <w:rPr>
          <w:rFonts w:ascii="Times New Roman" w:eastAsia="Times New Roman" w:hAnsi="Times New Roman" w:cs="Times New Roman"/>
          <w:i/>
          <w:iCs/>
          <w:color w:val="000000"/>
          <w:sz w:val="24"/>
          <w:szCs w:val="24"/>
        </w:rPr>
        <w:t xml:space="preserve"> (1232-1316)</w:t>
      </w:r>
      <w:r w:rsidRPr="00820905">
        <w:rPr>
          <w:rFonts w:ascii="Times New Roman" w:eastAsia="Times New Roman" w:hAnsi="Times New Roman" w:cs="Times New Roman"/>
          <w:color w:val="000000"/>
          <w:sz w:val="24"/>
          <w:szCs w:val="24"/>
        </w:rPr>
        <w:t>. Princeton University Press, 1985.</w:t>
      </w:r>
    </w:p>
    <w:p w14:paraId="42D033D0" w14:textId="77777777" w:rsidR="00820905" w:rsidRPr="00820905" w:rsidRDefault="00820905" w:rsidP="00033579">
      <w:pPr>
        <w:shd w:val="clear" w:color="auto" w:fill="FFFFFF"/>
        <w:spacing w:after="0" w:line="480" w:lineRule="auto"/>
        <w:ind w:hanging="600"/>
        <w:rPr>
          <w:rFonts w:ascii="Times New Roman" w:eastAsia="Times New Roman" w:hAnsi="Times New Roman" w:cs="Times New Roman"/>
          <w:color w:val="000000"/>
          <w:sz w:val="24"/>
          <w:szCs w:val="24"/>
        </w:rPr>
      </w:pPr>
      <w:r w:rsidRPr="00820905">
        <w:rPr>
          <w:rFonts w:ascii="Times New Roman" w:eastAsia="Times New Roman" w:hAnsi="Times New Roman" w:cs="Times New Roman"/>
          <w:color w:val="000000"/>
          <w:sz w:val="24"/>
          <w:szCs w:val="24"/>
        </w:rPr>
        <w:t>Plato, and Allan Bloom. </w:t>
      </w:r>
      <w:r w:rsidRPr="00820905">
        <w:rPr>
          <w:rFonts w:ascii="Times New Roman" w:eastAsia="Times New Roman" w:hAnsi="Times New Roman" w:cs="Times New Roman"/>
          <w:i/>
          <w:iCs/>
          <w:color w:val="000000"/>
          <w:sz w:val="24"/>
          <w:szCs w:val="24"/>
        </w:rPr>
        <w:t>The Republic</w:t>
      </w:r>
      <w:r w:rsidRPr="00820905">
        <w:rPr>
          <w:rFonts w:ascii="Times New Roman" w:eastAsia="Times New Roman" w:hAnsi="Times New Roman" w:cs="Times New Roman"/>
          <w:color w:val="000000"/>
          <w:sz w:val="24"/>
          <w:szCs w:val="24"/>
        </w:rPr>
        <w:t>. Basic Books, 1968.</w:t>
      </w:r>
    </w:p>
    <w:p w14:paraId="4860904C" w14:textId="77777777" w:rsidR="00820905" w:rsidRPr="00820905" w:rsidRDefault="00820905" w:rsidP="00033579">
      <w:pPr>
        <w:shd w:val="clear" w:color="auto" w:fill="FFFFFF"/>
        <w:spacing w:after="0" w:line="480" w:lineRule="auto"/>
        <w:ind w:hanging="600"/>
        <w:rPr>
          <w:rFonts w:ascii="Times New Roman" w:eastAsia="Times New Roman" w:hAnsi="Times New Roman" w:cs="Times New Roman"/>
          <w:color w:val="000000"/>
          <w:sz w:val="24"/>
          <w:szCs w:val="24"/>
        </w:rPr>
      </w:pPr>
      <w:r w:rsidRPr="00820905">
        <w:rPr>
          <w:rFonts w:ascii="Times New Roman" w:eastAsia="Times New Roman" w:hAnsi="Times New Roman" w:cs="Times New Roman"/>
          <w:color w:val="000000"/>
          <w:sz w:val="24"/>
          <w:szCs w:val="24"/>
        </w:rPr>
        <w:t xml:space="preserve">Seneca, Lucius </w:t>
      </w:r>
      <w:proofErr w:type="spellStart"/>
      <w:r w:rsidRPr="00820905">
        <w:rPr>
          <w:rFonts w:ascii="Times New Roman" w:eastAsia="Times New Roman" w:hAnsi="Times New Roman" w:cs="Times New Roman"/>
          <w:color w:val="000000"/>
          <w:sz w:val="24"/>
          <w:szCs w:val="24"/>
        </w:rPr>
        <w:t>Annaeus</w:t>
      </w:r>
      <w:proofErr w:type="spellEnd"/>
      <w:r w:rsidRPr="00820905">
        <w:rPr>
          <w:rFonts w:ascii="Times New Roman" w:eastAsia="Times New Roman" w:hAnsi="Times New Roman" w:cs="Times New Roman"/>
          <w:color w:val="000000"/>
          <w:sz w:val="24"/>
          <w:szCs w:val="24"/>
        </w:rPr>
        <w:t xml:space="preserve">, and Moses </w:t>
      </w:r>
      <w:proofErr w:type="spellStart"/>
      <w:r w:rsidRPr="00820905">
        <w:rPr>
          <w:rFonts w:ascii="Times New Roman" w:eastAsia="Times New Roman" w:hAnsi="Times New Roman" w:cs="Times New Roman"/>
          <w:color w:val="000000"/>
          <w:sz w:val="24"/>
          <w:szCs w:val="24"/>
        </w:rPr>
        <w:t>Hadas</w:t>
      </w:r>
      <w:proofErr w:type="spellEnd"/>
      <w:r w:rsidRPr="00820905">
        <w:rPr>
          <w:rFonts w:ascii="Times New Roman" w:eastAsia="Times New Roman" w:hAnsi="Times New Roman" w:cs="Times New Roman"/>
          <w:color w:val="000000"/>
          <w:sz w:val="24"/>
          <w:szCs w:val="24"/>
        </w:rPr>
        <w:t>. </w:t>
      </w:r>
      <w:r w:rsidRPr="00820905">
        <w:rPr>
          <w:rFonts w:ascii="Times New Roman" w:eastAsia="Times New Roman" w:hAnsi="Times New Roman" w:cs="Times New Roman"/>
          <w:i/>
          <w:iCs/>
          <w:color w:val="000000"/>
          <w:sz w:val="24"/>
          <w:szCs w:val="24"/>
        </w:rPr>
        <w:t>The Stoic Philosophy of Seneca: Essays and Letters of Seneca</w:t>
      </w:r>
      <w:r w:rsidRPr="00820905">
        <w:rPr>
          <w:rFonts w:ascii="Times New Roman" w:eastAsia="Times New Roman" w:hAnsi="Times New Roman" w:cs="Times New Roman"/>
          <w:color w:val="000000"/>
          <w:sz w:val="24"/>
          <w:szCs w:val="24"/>
        </w:rPr>
        <w:t>. W.W. Norton and Company, 1968.</w:t>
      </w:r>
    </w:p>
    <w:p w14:paraId="3B8C965E" w14:textId="77777777" w:rsidR="00820905" w:rsidRPr="00820905" w:rsidRDefault="00820905" w:rsidP="00033579">
      <w:pPr>
        <w:shd w:val="clear" w:color="auto" w:fill="FFFFFF"/>
        <w:spacing w:after="0" w:line="480" w:lineRule="auto"/>
        <w:ind w:hanging="600"/>
        <w:rPr>
          <w:rFonts w:ascii="Times New Roman" w:eastAsia="Times New Roman" w:hAnsi="Times New Roman" w:cs="Times New Roman"/>
          <w:color w:val="000000"/>
          <w:sz w:val="24"/>
          <w:szCs w:val="24"/>
        </w:rPr>
      </w:pPr>
      <w:r w:rsidRPr="00820905">
        <w:rPr>
          <w:rFonts w:ascii="Times New Roman" w:eastAsia="Times New Roman" w:hAnsi="Times New Roman" w:cs="Times New Roman"/>
          <w:color w:val="000000"/>
          <w:sz w:val="24"/>
          <w:szCs w:val="24"/>
        </w:rPr>
        <w:t>Strong, John. </w:t>
      </w:r>
      <w:r w:rsidRPr="00820905">
        <w:rPr>
          <w:rFonts w:ascii="Times New Roman" w:eastAsia="Times New Roman" w:hAnsi="Times New Roman" w:cs="Times New Roman"/>
          <w:i/>
          <w:iCs/>
          <w:color w:val="000000"/>
          <w:sz w:val="24"/>
          <w:szCs w:val="24"/>
        </w:rPr>
        <w:t xml:space="preserve">The Experience of Buddhism: Sources </w:t>
      </w:r>
      <w:proofErr w:type="gramStart"/>
      <w:r w:rsidRPr="00820905">
        <w:rPr>
          <w:rFonts w:ascii="Times New Roman" w:eastAsia="Times New Roman" w:hAnsi="Times New Roman" w:cs="Times New Roman"/>
          <w:i/>
          <w:iCs/>
          <w:color w:val="000000"/>
          <w:sz w:val="24"/>
          <w:szCs w:val="24"/>
        </w:rPr>
        <w:t>And</w:t>
      </w:r>
      <w:proofErr w:type="gramEnd"/>
      <w:r w:rsidRPr="00820905">
        <w:rPr>
          <w:rFonts w:ascii="Times New Roman" w:eastAsia="Times New Roman" w:hAnsi="Times New Roman" w:cs="Times New Roman"/>
          <w:i/>
          <w:iCs/>
          <w:color w:val="000000"/>
          <w:sz w:val="24"/>
          <w:szCs w:val="24"/>
        </w:rPr>
        <w:t xml:space="preserve"> Interpretations</w:t>
      </w:r>
      <w:r w:rsidRPr="00820905">
        <w:rPr>
          <w:rFonts w:ascii="Times New Roman" w:eastAsia="Times New Roman" w:hAnsi="Times New Roman" w:cs="Times New Roman"/>
          <w:color w:val="000000"/>
          <w:sz w:val="24"/>
          <w:szCs w:val="24"/>
        </w:rPr>
        <w:t>. Thomson/Wadsworth, 2008.</w:t>
      </w:r>
    </w:p>
    <w:p w14:paraId="1B715710" w14:textId="77777777" w:rsidR="00820905" w:rsidRPr="00820905" w:rsidRDefault="00820905" w:rsidP="00033579">
      <w:pPr>
        <w:shd w:val="clear" w:color="auto" w:fill="FFFFFF"/>
        <w:spacing w:after="0" w:line="480" w:lineRule="auto"/>
        <w:ind w:hanging="600"/>
        <w:rPr>
          <w:rFonts w:ascii="Times New Roman" w:eastAsia="Times New Roman" w:hAnsi="Times New Roman" w:cs="Times New Roman"/>
          <w:color w:val="000000"/>
          <w:sz w:val="24"/>
          <w:szCs w:val="24"/>
        </w:rPr>
      </w:pPr>
      <w:r w:rsidRPr="00820905">
        <w:rPr>
          <w:rFonts w:ascii="Times New Roman" w:eastAsia="Times New Roman" w:hAnsi="Times New Roman" w:cs="Times New Roman"/>
          <w:color w:val="000000"/>
          <w:sz w:val="24"/>
          <w:szCs w:val="24"/>
        </w:rPr>
        <w:t>Virgil, and Stanley Lombardo. </w:t>
      </w:r>
      <w:r w:rsidRPr="00820905">
        <w:rPr>
          <w:rFonts w:ascii="Times New Roman" w:eastAsia="Times New Roman" w:hAnsi="Times New Roman" w:cs="Times New Roman"/>
          <w:i/>
          <w:iCs/>
          <w:color w:val="000000"/>
          <w:sz w:val="24"/>
          <w:szCs w:val="24"/>
        </w:rPr>
        <w:t>Aeneid</w:t>
      </w:r>
      <w:r w:rsidRPr="00820905">
        <w:rPr>
          <w:rFonts w:ascii="Times New Roman" w:eastAsia="Times New Roman" w:hAnsi="Times New Roman" w:cs="Times New Roman"/>
          <w:color w:val="000000"/>
          <w:sz w:val="24"/>
          <w:szCs w:val="24"/>
        </w:rPr>
        <w:t>. Hackett Pub. Co., 2005.</w:t>
      </w:r>
    </w:p>
    <w:p w14:paraId="59532C4C" w14:textId="77777777" w:rsidR="009F4326" w:rsidRPr="00D232EE" w:rsidRDefault="009F4326" w:rsidP="009F4326">
      <w:pPr>
        <w:spacing w:line="480" w:lineRule="auto"/>
        <w:rPr>
          <w:rFonts w:ascii="Times New Roman" w:hAnsi="Times New Roman" w:cs="Times New Roman"/>
          <w:sz w:val="24"/>
          <w:szCs w:val="24"/>
        </w:rPr>
      </w:pPr>
    </w:p>
    <w:p w14:paraId="2A655999" w14:textId="77777777" w:rsidR="00D232EE" w:rsidRPr="00D232EE" w:rsidRDefault="00D232EE" w:rsidP="00D232EE">
      <w:pPr>
        <w:spacing w:line="480" w:lineRule="auto"/>
        <w:rPr>
          <w:rFonts w:ascii="Times New Roman" w:hAnsi="Times New Roman" w:cs="Times New Roman"/>
          <w:sz w:val="24"/>
          <w:szCs w:val="24"/>
        </w:rPr>
      </w:pPr>
    </w:p>
    <w:sectPr w:rsidR="00D232EE" w:rsidRPr="00D232EE" w:rsidSect="00D232EE">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19752" w14:textId="77777777" w:rsidR="000D1434" w:rsidRDefault="000D1434" w:rsidP="00B6105D">
      <w:pPr>
        <w:spacing w:after="0" w:line="240" w:lineRule="auto"/>
      </w:pPr>
      <w:r>
        <w:separator/>
      </w:r>
    </w:p>
  </w:endnote>
  <w:endnote w:type="continuationSeparator" w:id="0">
    <w:p w14:paraId="21C8E319" w14:textId="77777777" w:rsidR="000D1434" w:rsidRDefault="000D1434" w:rsidP="00B6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7C19F" w14:textId="77777777" w:rsidR="000D1434" w:rsidRDefault="000D1434" w:rsidP="00B6105D">
      <w:pPr>
        <w:spacing w:after="0" w:line="240" w:lineRule="auto"/>
      </w:pPr>
      <w:r>
        <w:separator/>
      </w:r>
    </w:p>
  </w:footnote>
  <w:footnote w:type="continuationSeparator" w:id="0">
    <w:p w14:paraId="44FA3922" w14:textId="77777777" w:rsidR="000D1434" w:rsidRDefault="000D1434" w:rsidP="00B6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601355"/>
      <w:docPartObj>
        <w:docPartGallery w:val="Page Numbers (Top of Page)"/>
        <w:docPartUnique/>
      </w:docPartObj>
    </w:sdtPr>
    <w:sdtEndPr>
      <w:rPr>
        <w:noProof/>
      </w:rPr>
    </w:sdtEndPr>
    <w:sdtContent>
      <w:p w14:paraId="097B2EC8" w14:textId="2B5A02AB" w:rsidR="00C67937" w:rsidRDefault="00C67937">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14:paraId="010CD7A5" w14:textId="77777777" w:rsidR="00C67937" w:rsidRDefault="00C679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3D"/>
    <w:rsid w:val="00002956"/>
    <w:rsid w:val="00004F60"/>
    <w:rsid w:val="00016ECA"/>
    <w:rsid w:val="00025DD4"/>
    <w:rsid w:val="000313B9"/>
    <w:rsid w:val="00033579"/>
    <w:rsid w:val="0003503B"/>
    <w:rsid w:val="0004249B"/>
    <w:rsid w:val="00072431"/>
    <w:rsid w:val="000826C6"/>
    <w:rsid w:val="00093AA7"/>
    <w:rsid w:val="000C6EE6"/>
    <w:rsid w:val="000D1434"/>
    <w:rsid w:val="000D64C0"/>
    <w:rsid w:val="000E1E9A"/>
    <w:rsid w:val="000E306A"/>
    <w:rsid w:val="00100CFF"/>
    <w:rsid w:val="00107347"/>
    <w:rsid w:val="00110275"/>
    <w:rsid w:val="001145DB"/>
    <w:rsid w:val="00116A6A"/>
    <w:rsid w:val="001243F1"/>
    <w:rsid w:val="00131506"/>
    <w:rsid w:val="0014115C"/>
    <w:rsid w:val="001444DE"/>
    <w:rsid w:val="00150A4D"/>
    <w:rsid w:val="00165EC8"/>
    <w:rsid w:val="00167706"/>
    <w:rsid w:val="00187F4F"/>
    <w:rsid w:val="00192F3F"/>
    <w:rsid w:val="0019342F"/>
    <w:rsid w:val="001A2424"/>
    <w:rsid w:val="001B3EA4"/>
    <w:rsid w:val="001C3C34"/>
    <w:rsid w:val="001C6740"/>
    <w:rsid w:val="001E3AEE"/>
    <w:rsid w:val="00224FB9"/>
    <w:rsid w:val="0022691F"/>
    <w:rsid w:val="002322D3"/>
    <w:rsid w:val="002352CB"/>
    <w:rsid w:val="00242E9C"/>
    <w:rsid w:val="00253F45"/>
    <w:rsid w:val="0025408E"/>
    <w:rsid w:val="00254D4D"/>
    <w:rsid w:val="002703B6"/>
    <w:rsid w:val="002768C5"/>
    <w:rsid w:val="002B035B"/>
    <w:rsid w:val="002C027B"/>
    <w:rsid w:val="002D38DD"/>
    <w:rsid w:val="002E0AEE"/>
    <w:rsid w:val="002E54E7"/>
    <w:rsid w:val="002F3078"/>
    <w:rsid w:val="00320985"/>
    <w:rsid w:val="00340825"/>
    <w:rsid w:val="003432F8"/>
    <w:rsid w:val="003613C3"/>
    <w:rsid w:val="00387447"/>
    <w:rsid w:val="003C0CDD"/>
    <w:rsid w:val="003C5C7E"/>
    <w:rsid w:val="003C6A7D"/>
    <w:rsid w:val="003F17AE"/>
    <w:rsid w:val="003F50F5"/>
    <w:rsid w:val="004313B0"/>
    <w:rsid w:val="0045474C"/>
    <w:rsid w:val="00467BC7"/>
    <w:rsid w:val="00491399"/>
    <w:rsid w:val="004A097C"/>
    <w:rsid w:val="004A5F02"/>
    <w:rsid w:val="004C17A6"/>
    <w:rsid w:val="004C1ACD"/>
    <w:rsid w:val="004C41FC"/>
    <w:rsid w:val="004C59CC"/>
    <w:rsid w:val="004C6333"/>
    <w:rsid w:val="004D4978"/>
    <w:rsid w:val="004D4AE8"/>
    <w:rsid w:val="004E3957"/>
    <w:rsid w:val="004F68AB"/>
    <w:rsid w:val="00501FD8"/>
    <w:rsid w:val="00510E53"/>
    <w:rsid w:val="0052393D"/>
    <w:rsid w:val="00526FD0"/>
    <w:rsid w:val="00536DA8"/>
    <w:rsid w:val="005440F7"/>
    <w:rsid w:val="0055105F"/>
    <w:rsid w:val="00553BB2"/>
    <w:rsid w:val="005720B3"/>
    <w:rsid w:val="005877FD"/>
    <w:rsid w:val="005C47C3"/>
    <w:rsid w:val="005D47E5"/>
    <w:rsid w:val="005E1B74"/>
    <w:rsid w:val="005F653B"/>
    <w:rsid w:val="005F7797"/>
    <w:rsid w:val="006009D1"/>
    <w:rsid w:val="00631160"/>
    <w:rsid w:val="00660493"/>
    <w:rsid w:val="006832A8"/>
    <w:rsid w:val="006C0878"/>
    <w:rsid w:val="006C31C1"/>
    <w:rsid w:val="006C3DF6"/>
    <w:rsid w:val="006C403C"/>
    <w:rsid w:val="006D5542"/>
    <w:rsid w:val="006F1FAB"/>
    <w:rsid w:val="006F4DC2"/>
    <w:rsid w:val="006F53C8"/>
    <w:rsid w:val="00714BA0"/>
    <w:rsid w:val="0071732A"/>
    <w:rsid w:val="00717668"/>
    <w:rsid w:val="00721A93"/>
    <w:rsid w:val="007275CC"/>
    <w:rsid w:val="00775944"/>
    <w:rsid w:val="0078094E"/>
    <w:rsid w:val="00786354"/>
    <w:rsid w:val="007E445A"/>
    <w:rsid w:val="00802959"/>
    <w:rsid w:val="0080322B"/>
    <w:rsid w:val="00820905"/>
    <w:rsid w:val="00835736"/>
    <w:rsid w:val="00862212"/>
    <w:rsid w:val="00867B30"/>
    <w:rsid w:val="00872C53"/>
    <w:rsid w:val="0087370C"/>
    <w:rsid w:val="008A2E4B"/>
    <w:rsid w:val="008A4993"/>
    <w:rsid w:val="008A4AFD"/>
    <w:rsid w:val="008B2F54"/>
    <w:rsid w:val="008C3CC0"/>
    <w:rsid w:val="008D3389"/>
    <w:rsid w:val="008F0D94"/>
    <w:rsid w:val="008F57B0"/>
    <w:rsid w:val="009010F5"/>
    <w:rsid w:val="00913B09"/>
    <w:rsid w:val="009141BF"/>
    <w:rsid w:val="009323F1"/>
    <w:rsid w:val="0093282B"/>
    <w:rsid w:val="00934A74"/>
    <w:rsid w:val="009650AE"/>
    <w:rsid w:val="009C055C"/>
    <w:rsid w:val="009D6F2E"/>
    <w:rsid w:val="009D778F"/>
    <w:rsid w:val="009F4326"/>
    <w:rsid w:val="009F572F"/>
    <w:rsid w:val="009F5850"/>
    <w:rsid w:val="009F696A"/>
    <w:rsid w:val="00A53F9E"/>
    <w:rsid w:val="00A61116"/>
    <w:rsid w:val="00A635BA"/>
    <w:rsid w:val="00A64103"/>
    <w:rsid w:val="00A7270C"/>
    <w:rsid w:val="00A76BDC"/>
    <w:rsid w:val="00A86E4A"/>
    <w:rsid w:val="00A8710D"/>
    <w:rsid w:val="00A9404C"/>
    <w:rsid w:val="00AB46CD"/>
    <w:rsid w:val="00AB5006"/>
    <w:rsid w:val="00AB61F7"/>
    <w:rsid w:val="00AB648F"/>
    <w:rsid w:val="00AF15D7"/>
    <w:rsid w:val="00B01777"/>
    <w:rsid w:val="00B24543"/>
    <w:rsid w:val="00B277EA"/>
    <w:rsid w:val="00B37797"/>
    <w:rsid w:val="00B4387E"/>
    <w:rsid w:val="00B45833"/>
    <w:rsid w:val="00B474A1"/>
    <w:rsid w:val="00B5683A"/>
    <w:rsid w:val="00B6105D"/>
    <w:rsid w:val="00B63253"/>
    <w:rsid w:val="00BB7096"/>
    <w:rsid w:val="00BC32FB"/>
    <w:rsid w:val="00BC4718"/>
    <w:rsid w:val="00BD283E"/>
    <w:rsid w:val="00BD2D1B"/>
    <w:rsid w:val="00BE2D5D"/>
    <w:rsid w:val="00BF6B99"/>
    <w:rsid w:val="00BF7D5F"/>
    <w:rsid w:val="00C12A20"/>
    <w:rsid w:val="00C16BAD"/>
    <w:rsid w:val="00C346ED"/>
    <w:rsid w:val="00C35CE7"/>
    <w:rsid w:val="00C4770F"/>
    <w:rsid w:val="00C654BC"/>
    <w:rsid w:val="00C67937"/>
    <w:rsid w:val="00C70022"/>
    <w:rsid w:val="00C70E73"/>
    <w:rsid w:val="00C71FF3"/>
    <w:rsid w:val="00C73FA7"/>
    <w:rsid w:val="00C9049E"/>
    <w:rsid w:val="00CB3552"/>
    <w:rsid w:val="00CB59E0"/>
    <w:rsid w:val="00CC311C"/>
    <w:rsid w:val="00CE7550"/>
    <w:rsid w:val="00CF7D12"/>
    <w:rsid w:val="00D232EE"/>
    <w:rsid w:val="00D55090"/>
    <w:rsid w:val="00D61080"/>
    <w:rsid w:val="00D96B2B"/>
    <w:rsid w:val="00DA5136"/>
    <w:rsid w:val="00DC7A17"/>
    <w:rsid w:val="00DD61F9"/>
    <w:rsid w:val="00DE68DE"/>
    <w:rsid w:val="00DF0F39"/>
    <w:rsid w:val="00E246AE"/>
    <w:rsid w:val="00E24BDF"/>
    <w:rsid w:val="00E25EAA"/>
    <w:rsid w:val="00E27E58"/>
    <w:rsid w:val="00E3193E"/>
    <w:rsid w:val="00E34C08"/>
    <w:rsid w:val="00E4230F"/>
    <w:rsid w:val="00E5274F"/>
    <w:rsid w:val="00E7776C"/>
    <w:rsid w:val="00EB00B1"/>
    <w:rsid w:val="00EC55CF"/>
    <w:rsid w:val="00EC7537"/>
    <w:rsid w:val="00ED197F"/>
    <w:rsid w:val="00EE17D0"/>
    <w:rsid w:val="00EE7A60"/>
    <w:rsid w:val="00F26EBC"/>
    <w:rsid w:val="00F4313B"/>
    <w:rsid w:val="00F55107"/>
    <w:rsid w:val="00F67D19"/>
    <w:rsid w:val="00F772B5"/>
    <w:rsid w:val="00F933F8"/>
    <w:rsid w:val="00FB0C6F"/>
    <w:rsid w:val="00FB3EF2"/>
    <w:rsid w:val="00FC35D8"/>
    <w:rsid w:val="00FC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B87E"/>
  <w15:chartTrackingRefBased/>
  <w15:docId w15:val="{8BDB0CE5-40AA-4698-9E7A-78876F53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232EE"/>
    <w:pPr>
      <w:spacing w:after="0" w:line="240" w:lineRule="auto"/>
    </w:pPr>
    <w:rPr>
      <w:rFonts w:eastAsiaTheme="minorEastAsia"/>
    </w:rPr>
  </w:style>
  <w:style w:type="character" w:customStyle="1" w:styleId="NoSpacingChar">
    <w:name w:val="No Spacing Char"/>
    <w:basedOn w:val="DefaultParagraphFont"/>
    <w:link w:val="NoSpacing"/>
    <w:uiPriority w:val="1"/>
    <w:rsid w:val="00D232EE"/>
    <w:rPr>
      <w:rFonts w:eastAsiaTheme="minorEastAsia"/>
    </w:rPr>
  </w:style>
  <w:style w:type="paragraph" w:styleId="Header">
    <w:name w:val="header"/>
    <w:basedOn w:val="Normal"/>
    <w:link w:val="HeaderChar"/>
    <w:uiPriority w:val="99"/>
    <w:unhideWhenUsed/>
    <w:rsid w:val="00B61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05D"/>
  </w:style>
  <w:style w:type="paragraph" w:styleId="Footer">
    <w:name w:val="footer"/>
    <w:basedOn w:val="Normal"/>
    <w:link w:val="FooterChar"/>
    <w:uiPriority w:val="99"/>
    <w:unhideWhenUsed/>
    <w:rsid w:val="00B6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05D"/>
  </w:style>
  <w:style w:type="paragraph" w:styleId="NormalWeb">
    <w:name w:val="Normal (Web)"/>
    <w:basedOn w:val="Normal"/>
    <w:uiPriority w:val="99"/>
    <w:semiHidden/>
    <w:unhideWhenUsed/>
    <w:rsid w:val="009F43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873160">
      <w:bodyDiv w:val="1"/>
      <w:marLeft w:val="0"/>
      <w:marRight w:val="0"/>
      <w:marTop w:val="0"/>
      <w:marBottom w:val="0"/>
      <w:divBdr>
        <w:top w:val="none" w:sz="0" w:space="0" w:color="auto"/>
        <w:left w:val="none" w:sz="0" w:space="0" w:color="auto"/>
        <w:bottom w:val="none" w:sz="0" w:space="0" w:color="auto"/>
        <w:right w:val="none" w:sz="0" w:space="0" w:color="auto"/>
      </w:divBdr>
      <w:divsChild>
        <w:div w:id="1852530936">
          <w:marLeft w:val="600"/>
          <w:marRight w:val="0"/>
          <w:marTop w:val="0"/>
          <w:marBottom w:val="0"/>
          <w:divBdr>
            <w:top w:val="none" w:sz="0" w:space="0" w:color="auto"/>
            <w:left w:val="none" w:sz="0" w:space="0" w:color="auto"/>
            <w:bottom w:val="none" w:sz="0" w:space="0" w:color="auto"/>
            <w:right w:val="none" w:sz="0" w:space="0" w:color="auto"/>
          </w:divBdr>
        </w:div>
        <w:div w:id="884685329">
          <w:marLeft w:val="600"/>
          <w:marRight w:val="0"/>
          <w:marTop w:val="0"/>
          <w:marBottom w:val="0"/>
          <w:divBdr>
            <w:top w:val="none" w:sz="0" w:space="0" w:color="auto"/>
            <w:left w:val="none" w:sz="0" w:space="0" w:color="auto"/>
            <w:bottom w:val="none" w:sz="0" w:space="0" w:color="auto"/>
            <w:right w:val="none" w:sz="0" w:space="0" w:color="auto"/>
          </w:divBdr>
        </w:div>
        <w:div w:id="640498762">
          <w:marLeft w:val="600"/>
          <w:marRight w:val="0"/>
          <w:marTop w:val="0"/>
          <w:marBottom w:val="0"/>
          <w:divBdr>
            <w:top w:val="none" w:sz="0" w:space="0" w:color="auto"/>
            <w:left w:val="none" w:sz="0" w:space="0" w:color="auto"/>
            <w:bottom w:val="none" w:sz="0" w:space="0" w:color="auto"/>
            <w:right w:val="none" w:sz="0" w:space="0" w:color="auto"/>
          </w:divBdr>
        </w:div>
        <w:div w:id="31074940">
          <w:marLeft w:val="600"/>
          <w:marRight w:val="0"/>
          <w:marTop w:val="0"/>
          <w:marBottom w:val="0"/>
          <w:divBdr>
            <w:top w:val="none" w:sz="0" w:space="0" w:color="auto"/>
            <w:left w:val="none" w:sz="0" w:space="0" w:color="auto"/>
            <w:bottom w:val="none" w:sz="0" w:space="0" w:color="auto"/>
            <w:right w:val="none" w:sz="0" w:space="0" w:color="auto"/>
          </w:divBdr>
        </w:div>
        <w:div w:id="1665740315">
          <w:marLeft w:val="600"/>
          <w:marRight w:val="0"/>
          <w:marTop w:val="0"/>
          <w:marBottom w:val="0"/>
          <w:divBdr>
            <w:top w:val="none" w:sz="0" w:space="0" w:color="auto"/>
            <w:left w:val="none" w:sz="0" w:space="0" w:color="auto"/>
            <w:bottom w:val="none" w:sz="0" w:space="0" w:color="auto"/>
            <w:right w:val="none" w:sz="0" w:space="0" w:color="auto"/>
          </w:divBdr>
        </w:div>
        <w:div w:id="1537499664">
          <w:marLeft w:val="600"/>
          <w:marRight w:val="0"/>
          <w:marTop w:val="0"/>
          <w:marBottom w:val="0"/>
          <w:divBdr>
            <w:top w:val="none" w:sz="0" w:space="0" w:color="auto"/>
            <w:left w:val="none" w:sz="0" w:space="0" w:color="auto"/>
            <w:bottom w:val="none" w:sz="0" w:space="0" w:color="auto"/>
            <w:right w:val="none" w:sz="0" w:space="0" w:color="auto"/>
          </w:divBdr>
        </w:div>
        <w:div w:id="842739167">
          <w:marLeft w:val="600"/>
          <w:marRight w:val="0"/>
          <w:marTop w:val="0"/>
          <w:marBottom w:val="0"/>
          <w:divBdr>
            <w:top w:val="none" w:sz="0" w:space="0" w:color="auto"/>
            <w:left w:val="none" w:sz="0" w:space="0" w:color="auto"/>
            <w:bottom w:val="none" w:sz="0" w:space="0" w:color="auto"/>
            <w:right w:val="none" w:sz="0" w:space="0" w:color="auto"/>
          </w:divBdr>
        </w:div>
        <w:div w:id="1467166027">
          <w:marLeft w:val="600"/>
          <w:marRight w:val="0"/>
          <w:marTop w:val="0"/>
          <w:marBottom w:val="0"/>
          <w:divBdr>
            <w:top w:val="none" w:sz="0" w:space="0" w:color="auto"/>
            <w:left w:val="none" w:sz="0" w:space="0" w:color="auto"/>
            <w:bottom w:val="none" w:sz="0" w:space="0" w:color="auto"/>
            <w:right w:val="none" w:sz="0" w:space="0" w:color="auto"/>
          </w:divBdr>
        </w:div>
        <w:div w:id="522935594">
          <w:marLeft w:val="600"/>
          <w:marRight w:val="0"/>
          <w:marTop w:val="0"/>
          <w:marBottom w:val="0"/>
          <w:divBdr>
            <w:top w:val="none" w:sz="0" w:space="0" w:color="auto"/>
            <w:left w:val="none" w:sz="0" w:space="0" w:color="auto"/>
            <w:bottom w:val="none" w:sz="0" w:space="0" w:color="auto"/>
            <w:right w:val="none" w:sz="0" w:space="0" w:color="auto"/>
          </w:divBdr>
        </w:div>
        <w:div w:id="1260259793">
          <w:marLeft w:val="600"/>
          <w:marRight w:val="0"/>
          <w:marTop w:val="0"/>
          <w:marBottom w:val="0"/>
          <w:divBdr>
            <w:top w:val="none" w:sz="0" w:space="0" w:color="auto"/>
            <w:left w:val="none" w:sz="0" w:space="0" w:color="auto"/>
            <w:bottom w:val="none" w:sz="0" w:space="0" w:color="auto"/>
            <w:right w:val="none" w:sz="0" w:space="0" w:color="auto"/>
          </w:divBdr>
        </w:div>
      </w:divsChild>
    </w:div>
    <w:div w:id="508645935">
      <w:bodyDiv w:val="1"/>
      <w:marLeft w:val="0"/>
      <w:marRight w:val="0"/>
      <w:marTop w:val="0"/>
      <w:marBottom w:val="0"/>
      <w:divBdr>
        <w:top w:val="none" w:sz="0" w:space="0" w:color="auto"/>
        <w:left w:val="none" w:sz="0" w:space="0" w:color="auto"/>
        <w:bottom w:val="none" w:sz="0" w:space="0" w:color="auto"/>
        <w:right w:val="none" w:sz="0" w:space="0" w:color="auto"/>
      </w:divBdr>
      <w:divsChild>
        <w:div w:id="421533618">
          <w:marLeft w:val="600"/>
          <w:marRight w:val="0"/>
          <w:marTop w:val="0"/>
          <w:marBottom w:val="0"/>
          <w:divBdr>
            <w:top w:val="none" w:sz="0" w:space="0" w:color="auto"/>
            <w:left w:val="none" w:sz="0" w:space="0" w:color="auto"/>
            <w:bottom w:val="none" w:sz="0" w:space="0" w:color="auto"/>
            <w:right w:val="none" w:sz="0" w:space="0" w:color="auto"/>
          </w:divBdr>
        </w:div>
        <w:div w:id="597908557">
          <w:marLeft w:val="600"/>
          <w:marRight w:val="0"/>
          <w:marTop w:val="0"/>
          <w:marBottom w:val="0"/>
          <w:divBdr>
            <w:top w:val="none" w:sz="0" w:space="0" w:color="auto"/>
            <w:left w:val="none" w:sz="0" w:space="0" w:color="auto"/>
            <w:bottom w:val="none" w:sz="0" w:space="0" w:color="auto"/>
            <w:right w:val="none" w:sz="0" w:space="0" w:color="auto"/>
          </w:divBdr>
        </w:div>
      </w:divsChild>
    </w:div>
    <w:div w:id="11097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DE05305F194258903623CF694407F5"/>
        <w:category>
          <w:name w:val="General"/>
          <w:gallery w:val="placeholder"/>
        </w:category>
        <w:types>
          <w:type w:val="bbPlcHdr"/>
        </w:types>
        <w:behaviors>
          <w:behavior w:val="content"/>
        </w:behaviors>
        <w:guid w:val="{60CF101A-FFD4-41E0-B299-A1082B2E79F4}"/>
      </w:docPartPr>
      <w:docPartBody>
        <w:p w:rsidR="009C7A1D" w:rsidRDefault="009C7A1D" w:rsidP="009C7A1D">
          <w:pPr>
            <w:pStyle w:val="E2DE05305F194258903623CF694407F5"/>
          </w:pPr>
          <w:r>
            <w:rPr>
              <w:rFonts w:asciiTheme="majorHAnsi" w:eastAsiaTheme="majorEastAsia" w:hAnsiTheme="majorHAnsi" w:cstheme="majorBidi"/>
              <w:caps/>
              <w:color w:val="4472C4" w:themeColor="accent1"/>
              <w:sz w:val="80"/>
              <w:szCs w:val="80"/>
            </w:rPr>
            <w:t>[Document title]</w:t>
          </w:r>
        </w:p>
      </w:docPartBody>
    </w:docPart>
    <w:docPart>
      <w:docPartPr>
        <w:name w:val="736B5FAF414F447394A90B25F29F25AD"/>
        <w:category>
          <w:name w:val="General"/>
          <w:gallery w:val="placeholder"/>
        </w:category>
        <w:types>
          <w:type w:val="bbPlcHdr"/>
        </w:types>
        <w:behaviors>
          <w:behavior w:val="content"/>
        </w:behaviors>
        <w:guid w:val="{8C3641B0-4DE8-4BEF-90EE-84494FB0509C}"/>
      </w:docPartPr>
      <w:docPartBody>
        <w:p w:rsidR="009C7A1D" w:rsidRDefault="009C7A1D" w:rsidP="009C7A1D">
          <w:pPr>
            <w:pStyle w:val="736B5FAF414F447394A90B25F29F25AD"/>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1D"/>
    <w:rsid w:val="005C185A"/>
    <w:rsid w:val="008D4280"/>
    <w:rsid w:val="008D561E"/>
    <w:rsid w:val="009C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DE05305F194258903623CF694407F5">
    <w:name w:val="E2DE05305F194258903623CF694407F5"/>
    <w:rsid w:val="009C7A1D"/>
  </w:style>
  <w:style w:type="paragraph" w:customStyle="1" w:styleId="736B5FAF414F447394A90B25F29F25AD">
    <w:name w:val="736B5FAF414F447394A90B25F29F25AD"/>
    <w:rsid w:val="009C7A1D"/>
  </w:style>
  <w:style w:type="paragraph" w:customStyle="1" w:styleId="E73E57A948C14757ADBC6F7D4F76D69A">
    <w:name w:val="E73E57A948C14757ADBC6F7D4F76D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54551"/>
      </a:dk2>
      <a:lt2>
        <a:srgbClr val="D8D9DC"/>
      </a:lt2>
      <a:accent1>
        <a:srgbClr val="676A72"/>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7575</TotalTime>
  <Pages>11</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Pursuit</vt:lpstr>
    </vt:vector>
  </TitlesOfParts>
  <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 Quaerere</dc:title>
  <dc:subject>Search 102 Conclusion</dc:subject>
  <dc:creator>Grayson Walker</dc:creator>
  <cp:keywords/>
  <dc:description/>
  <cp:lastModifiedBy>Grayson Walker</cp:lastModifiedBy>
  <cp:revision>77</cp:revision>
  <dcterms:created xsi:type="dcterms:W3CDTF">2018-04-12T20:32:00Z</dcterms:created>
  <dcterms:modified xsi:type="dcterms:W3CDTF">2018-04-22T19:37:00Z</dcterms:modified>
</cp:coreProperties>
</file>